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168" w:type="dxa"/>
        <w:tblInd w:w="-34" w:type="dxa"/>
        <w:tblLayout w:type="autofit"/>
        <w:tblCellMar>
          <w:top w:w="0" w:type="dxa"/>
          <w:left w:w="108" w:type="dxa"/>
          <w:bottom w:w="0" w:type="dxa"/>
          <w:right w:w="108" w:type="dxa"/>
        </w:tblCellMar>
      </w:tblPr>
      <w:tblGrid>
        <w:gridCol w:w="9640"/>
        <w:gridCol w:w="5528"/>
      </w:tblGrid>
      <w:tr>
        <w:tblPrEx>
          <w:tblCellMar>
            <w:top w:w="0" w:type="dxa"/>
            <w:left w:w="108" w:type="dxa"/>
            <w:bottom w:w="0" w:type="dxa"/>
            <w:right w:w="108" w:type="dxa"/>
          </w:tblCellMar>
        </w:tblPrEx>
        <w:tc>
          <w:tcPr>
            <w:tcW w:w="9640" w:type="dxa"/>
          </w:tcPr>
          <w:p>
            <w:pPr>
              <w:spacing w:before="120" w:line="240" w:lineRule="auto"/>
              <w:jc w:val="center"/>
              <w:rPr>
                <w:rFonts w:ascii="Times New Roman" w:hAnsi="Times New Roman" w:cs="Times New Roman"/>
                <w:sz w:val="28"/>
                <w:szCs w:val="28"/>
              </w:rPr>
            </w:pPr>
            <w:r>
              <w:rPr>
                <w:rFonts w:ascii="Times New Roman" w:hAnsi="Times New Roman" w:cs="Times New Roman"/>
                <w:sz w:val="28"/>
                <w:szCs w:val="28"/>
              </w:rPr>
              <w:t>VIỆN KHOA HỌC ĐỊA CHẤT VÀ KHOÁNG SẢN</w:t>
            </w:r>
          </w:p>
          <w:p>
            <w:pPr>
              <w:spacing w:before="120" w:line="240" w:lineRule="auto"/>
              <w:jc w:val="center"/>
              <w:rPr>
                <w:rFonts w:ascii="Times New Roman" w:hAnsi="Times New Roman" w:cs="Times New Roman"/>
                <w:b/>
                <w:bCs/>
                <w:sz w:val="28"/>
                <w:szCs w:val="28"/>
              </w:rPr>
            </w:pPr>
            <w:r>
              <w:rPr>
                <w:rFonts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1928495</wp:posOffset>
                      </wp:positionH>
                      <wp:positionV relativeFrom="paragraph">
                        <wp:posOffset>255270</wp:posOffset>
                      </wp:positionV>
                      <wp:extent cx="1838325" cy="0"/>
                      <wp:effectExtent l="0" t="0" r="28575" b="19050"/>
                      <wp:wrapNone/>
                      <wp:docPr id="12" name="Straight Arrow Connector 12"/>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51.85pt;margin-top:20.1pt;height:0pt;width:144.75pt;z-index:251659264;mso-width-relative:page;mso-height-relative:page;" filled="f" stroked="t" coordsize="21600,21600" o:gfxdata="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THFYNcAAAAJAQAADwAAAAAAAAAB&#10;ACAAAAAiAAAAZHJzL2Rvd25yZXYueG1sUEsBAhQAFAAAAAgAh07iQB1e+xLYAQAAwwMAAA4AAAAA&#10;AAAAAQAgAAAAJgEAAGRycy9lMm9Eb2MueG1sUEsFBgAAAAAGAAYAWQEAAHAFAAAAAA==&#10;">
                      <v:fill on="f" focussize="0,0"/>
                      <v:stroke color="#000000" joinstyle="round"/>
                      <v:imagedata o:title=""/>
                      <o:lock v:ext="edit" aspectratio="f"/>
                    </v:shape>
                  </w:pict>
                </mc:Fallback>
              </mc:AlternateContent>
            </w:r>
            <w:r>
              <w:rPr>
                <w:rFonts w:ascii="Times New Roman" w:hAnsi="Times New Roman" w:cs="Times New Roman"/>
                <w:b/>
                <w:bCs/>
                <w:sz w:val="28"/>
                <w:szCs w:val="28"/>
              </w:rPr>
              <w:t>PHÒNG ĐỊA CHẤT KINH TẾ VÀ ĐỊA TIN HỌC</w:t>
            </w:r>
          </w:p>
          <w:p>
            <w:pPr>
              <w:spacing w:before="120" w:line="360" w:lineRule="auto"/>
              <w:jc w:val="center"/>
              <w:rPr>
                <w:rFonts w:ascii="Times New Roman" w:hAnsi="Times New Roman" w:cs="Times New Roman"/>
                <w:sz w:val="28"/>
                <w:szCs w:val="28"/>
              </w:rPr>
            </w:pPr>
          </w:p>
        </w:tc>
        <w:tc>
          <w:tcPr>
            <w:tcW w:w="5528" w:type="dxa"/>
          </w:tcPr>
          <w:p>
            <w:pPr>
              <w:spacing w:before="120" w:line="360" w:lineRule="auto"/>
              <w:jc w:val="center"/>
              <w:rPr>
                <w:rFonts w:ascii="Times New Roman" w:hAnsi="Times New Roman" w:cs="Times New Roman"/>
                <w:i/>
                <w:sz w:val="28"/>
                <w:szCs w:val="28"/>
              </w:rPr>
            </w:pPr>
          </w:p>
        </w:tc>
      </w:tr>
    </w:tbl>
    <w:p>
      <w:pPr>
        <w:spacing w:before="120" w:line="360" w:lineRule="auto"/>
        <w:jc w:val="center"/>
        <w:rPr>
          <w:rFonts w:ascii="Times New Roman" w:hAnsi="Times New Roman" w:cs="Times New Roman"/>
          <w:b/>
          <w:sz w:val="28"/>
          <w:szCs w:val="28"/>
        </w:rPr>
      </w:pPr>
    </w:p>
    <w:p>
      <w:pPr>
        <w:spacing w:before="120" w:line="360" w:lineRule="auto"/>
        <w:jc w:val="center"/>
        <w:rPr>
          <w:rFonts w:ascii="Times New Roman" w:hAnsi="Times New Roman" w:cs="Times New Roman"/>
          <w:b/>
          <w:sz w:val="28"/>
          <w:szCs w:val="28"/>
        </w:rPr>
      </w:pPr>
    </w:p>
    <w:p>
      <w:pPr>
        <w:spacing w:before="120" w:line="360" w:lineRule="auto"/>
        <w:jc w:val="center"/>
        <w:rPr>
          <w:rFonts w:ascii="Times New Roman" w:hAnsi="Times New Roman" w:cs="Times New Roman"/>
          <w:b/>
          <w:sz w:val="28"/>
          <w:szCs w:val="28"/>
        </w:rPr>
      </w:pPr>
    </w:p>
    <w:p>
      <w:pPr>
        <w:spacing w:before="120" w:line="360" w:lineRule="auto"/>
        <w:jc w:val="center"/>
        <w:rPr>
          <w:rFonts w:ascii="Times New Roman" w:hAnsi="Times New Roman" w:cs="Times New Roman"/>
          <w:b/>
          <w:sz w:val="28"/>
          <w:szCs w:val="28"/>
        </w:rPr>
      </w:pPr>
    </w:p>
    <w:p>
      <w:pPr>
        <w:spacing w:before="120" w:line="360" w:lineRule="auto"/>
        <w:jc w:val="center"/>
        <w:rPr>
          <w:rFonts w:ascii="Times New Roman" w:hAnsi="Times New Roman" w:cs="Times New Roman"/>
          <w:b/>
          <w:sz w:val="28"/>
          <w:szCs w:val="28"/>
        </w:rPr>
      </w:pPr>
      <w:r>
        <w:rPr>
          <w:rFonts w:ascii="Times New Roman" w:hAnsi="Times New Roman" w:cs="Times New Roman"/>
          <w:b/>
          <w:sz w:val="28"/>
          <w:szCs w:val="28"/>
        </w:rPr>
        <w:t>BÁO CÁO KẾT QUẢ THỰC HIỆN NHIỆM VỤ THƯỜNG XUYÊN</w:t>
      </w:r>
    </w:p>
    <w:p>
      <w:pPr>
        <w:tabs>
          <w:tab w:val="left" w:pos="3801"/>
          <w:tab w:val="center" w:pos="4658"/>
        </w:tabs>
        <w:spacing w:before="120" w:line="360" w:lineRule="auto"/>
        <w:jc w:val="center"/>
        <w:rPr>
          <w:rFonts w:ascii="Times New Roman" w:hAnsi="Times New Roman" w:cs="Times New Roman"/>
          <w:b/>
          <w:sz w:val="28"/>
          <w:szCs w:val="28"/>
        </w:rPr>
      </w:pPr>
      <w:r>
        <w:rPr>
          <w:rFonts w:ascii="Times New Roman" w:hAnsi="Times New Roman" w:cs="Times New Roman"/>
          <w:b/>
          <w:sz w:val="28"/>
          <w:szCs w:val="28"/>
        </w:rPr>
        <w:t>BẢN TIN THÁNG 5/2023</w:t>
      </w:r>
    </w:p>
    <w:p>
      <w:pPr>
        <w:spacing w:before="120" w:line="360" w:lineRule="auto"/>
        <w:jc w:val="center"/>
        <w:rPr>
          <w:rFonts w:ascii="Times New Roman" w:hAnsi="Times New Roman" w:cs="Times New Roman"/>
          <w:b/>
          <w:sz w:val="28"/>
          <w:szCs w:val="28"/>
        </w:rPr>
      </w:pPr>
    </w:p>
    <w:p>
      <w:pPr>
        <w:shd w:val="clear" w:color="auto" w:fill="FFFFFF"/>
        <w:spacing w:before="120" w:line="360" w:lineRule="auto"/>
        <w:jc w:val="center"/>
        <w:rPr>
          <w:rFonts w:ascii="Times New Roman" w:hAnsi="Times New Roman" w:cs="Times New Roman"/>
          <w:spacing w:val="3"/>
          <w:sz w:val="28"/>
          <w:szCs w:val="28"/>
        </w:rPr>
      </w:pPr>
      <w:r>
        <w:rPr>
          <w:rFonts w:ascii="Times New Roman" w:hAnsi="Times New Roman" w:cs="Times New Roman"/>
          <w:b/>
          <w:sz w:val="28"/>
          <w:szCs w:val="28"/>
        </w:rPr>
        <w:t xml:space="preserve">Nhiệm vụ: </w:t>
      </w:r>
      <w:r>
        <w:rPr>
          <w:rFonts w:ascii="Times New Roman" w:hAnsi="Times New Roman" w:cs="Times New Roman"/>
          <w:spacing w:val="3"/>
          <w:sz w:val="28"/>
          <w:szCs w:val="28"/>
        </w:rPr>
        <w:t>Xây dựng Bản tin kinh tế trên trang thông tin của Viện.</w:t>
      </w:r>
    </w:p>
    <w:p>
      <w:pPr>
        <w:shd w:val="clear" w:color="auto" w:fill="FFFFFF"/>
        <w:spacing w:before="120" w:line="360" w:lineRule="auto"/>
        <w:jc w:val="center"/>
        <w:rPr>
          <w:rFonts w:ascii="Times New Roman" w:hAnsi="Times New Roman" w:eastAsia="Times New Roman" w:cs="Times New Roman"/>
          <w:b/>
          <w:bCs/>
          <w:sz w:val="28"/>
          <w:szCs w:val="28"/>
        </w:rPr>
      </w:pPr>
      <w:r>
        <w:rPr>
          <w:rFonts w:ascii="Times New Roman" w:hAnsi="Times New Roman" w:cs="Times New Roman"/>
          <w:spacing w:val="3"/>
          <w:sz w:val="28"/>
          <w:szCs w:val="28"/>
        </w:rPr>
        <w:t xml:space="preserve">Tháng 05 – 2023, nội dung: </w:t>
      </w:r>
      <w:r>
        <w:rPr>
          <w:rFonts w:ascii="Times New Roman" w:hAnsi="Times New Roman" w:cs="Times New Roman"/>
          <w:b/>
          <w:i/>
          <w:spacing w:val="3"/>
          <w:sz w:val="28"/>
          <w:szCs w:val="28"/>
        </w:rPr>
        <w:t>“Diễn biến của thị trường quặng Nickel trên thế giới trong 5 tháng đầu năm 2023”</w:t>
      </w:r>
      <w:r>
        <w:rPr>
          <w:rFonts w:ascii="Times New Roman" w:hAnsi="Times New Roman" w:cs="Times New Roman"/>
          <w:b/>
          <w:spacing w:val="3"/>
          <w:sz w:val="28"/>
          <w:szCs w:val="28"/>
        </w:rPr>
        <w:t>.</w:t>
      </w: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rPr>
          <w:rFonts w:ascii="Times New Roman" w:hAnsi="Times New Roman" w:cs="Times New Roman"/>
          <w:szCs w:val="28"/>
          <w:highlight w:val="yellow"/>
        </w:rPr>
      </w:pPr>
    </w:p>
    <w:p>
      <w:pPr>
        <w:spacing w:before="120" w:line="360" w:lineRule="auto"/>
        <w:jc w:val="center"/>
        <w:rPr>
          <w:rFonts w:ascii="Times New Roman" w:hAnsi="Times New Roman" w:cs="Times New Roman"/>
          <w:b/>
          <w:sz w:val="26"/>
          <w:szCs w:val="26"/>
        </w:rPr>
      </w:pPr>
      <w:r>
        <w:rPr>
          <w:rFonts w:ascii="Times New Roman" w:hAnsi="Times New Roman" w:cs="Times New Roman"/>
          <w:b/>
          <w:sz w:val="26"/>
          <w:szCs w:val="26"/>
        </w:rPr>
        <w:t>5/2023</w:t>
      </w:r>
    </w:p>
    <w:p>
      <w:pPr>
        <w:ind w:left="199" w:firstLine="720"/>
        <w:jc w:val="both"/>
        <w:rPr>
          <w:rFonts w:ascii="Times New Roman" w:hAnsi="Times New Roman" w:eastAsia="Times New Roman" w:cs="Times New Roman"/>
          <w:b/>
          <w:bCs/>
          <w:i/>
          <w:color w:val="000000"/>
          <w:kern w:val="36"/>
          <w:sz w:val="28"/>
          <w:szCs w:val="28"/>
        </w:rPr>
      </w:pPr>
      <w:r>
        <w:rPr>
          <w:rFonts w:ascii="Times New Roman" w:hAnsi="Times New Roman" w:eastAsia="Times New Roman" w:cs="Times New Roman"/>
          <w:b/>
          <w:bCs/>
          <w:i/>
          <w:color w:val="000000"/>
          <w:kern w:val="36"/>
          <w:sz w:val="28"/>
          <w:szCs w:val="28"/>
        </w:rPr>
        <w:t>BIẾN ĐỘNG THỊ TRƯỜNG GIÁ NICKEL TRONG 5 THÁNG ĐẦU NĂM 2023</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lang w:val="vi-VN"/>
        </w:rPr>
        <w:t>Giá niken đã giảm hơn 20 phần trăm trong ba tháng đầu năm.</w:t>
      </w:r>
    </w:p>
    <w:p>
      <w:pPr>
        <w:pStyle w:val="9"/>
        <w:spacing w:before="120" w:after="120" w:line="312" w:lineRule="auto"/>
        <w:ind w:firstLine="919"/>
        <w:jc w:val="both"/>
        <w:rPr>
          <w:rStyle w:val="27"/>
          <w:rFonts w:ascii="inherit" w:hAnsi="inherit"/>
          <w:color w:val="202124"/>
          <w:sz w:val="42"/>
          <w:szCs w:val="42"/>
          <w:lang w:val="vi-VN"/>
        </w:rPr>
      </w:pPr>
      <w:r>
        <w:rPr>
          <w:rStyle w:val="27"/>
          <w:rFonts w:ascii="Times New Roman" w:hAnsi="Times New Roman" w:cs="Times New Roman"/>
          <w:color w:val="202124"/>
          <w:sz w:val="28"/>
          <w:szCs w:val="28"/>
          <w:lang w:val="vi-VN"/>
        </w:rPr>
        <w:t>Nguồn cung tăng từ Indonesia và sự phục hồi nhu cầu chậm hơn dự báo từ Trung Quốc đã tác động đến thị trường trong Quý 1, tạo ra sự chậm lại vào thời điểm ngành vẫn đang phục hồi sau cuộc khủng hoảng của Sàn giao dịch kim loại Luân Đôn (LME) năm ngoái.</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lang w:val="vi-VN"/>
        </w:rPr>
        <w:t>Giá niken bắt đầu giao dịch trong năm ở mức 30.000 USD/tấn (MT), đạt mức cao nhất trong quý vào ngày 3 tháng 1 ở mức 31.118 USD.</w:t>
      </w:r>
    </w:p>
    <w:p>
      <w:pPr>
        <w:pStyle w:val="9"/>
        <w:shd w:val="clear" w:color="auto" w:fill="F8F9FA"/>
        <w:spacing w:line="540" w:lineRule="atLeast"/>
        <w:rPr>
          <w:rFonts w:ascii="inherit" w:hAnsi="inherit"/>
          <w:color w:val="202124"/>
          <w:sz w:val="42"/>
          <w:szCs w:val="42"/>
        </w:rPr>
      </w:pPr>
      <w:r>
        <w:rPr>
          <w:rFonts w:ascii="inherit" w:hAnsi="inherit"/>
          <w:color w:val="202124"/>
          <w:sz w:val="42"/>
          <w:szCs w:val="42"/>
        </w:rPr>
        <w:drawing>
          <wp:inline distT="0" distB="0" distL="0" distR="0">
            <wp:extent cx="5943600" cy="263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943600" cy="2635250"/>
                    </a:xfrm>
                    <a:prstGeom prst="rect">
                      <a:avLst/>
                    </a:prstGeom>
                  </pic:spPr>
                </pic:pic>
              </a:graphicData>
            </a:graphic>
          </wp:inline>
        </w:drawing>
      </w:r>
    </w:p>
    <w:p>
      <w:pPr>
        <w:pStyle w:val="9"/>
        <w:spacing w:line="540" w:lineRule="atLeast"/>
        <w:rPr>
          <w:rFonts w:ascii="Times New Roman" w:hAnsi="Times New Roman" w:cs="Times New Roman"/>
          <w:i/>
          <w:color w:val="202124"/>
          <w:szCs w:val="28"/>
        </w:rPr>
      </w:pPr>
      <w:r>
        <w:rPr>
          <w:rFonts w:ascii="Times New Roman" w:hAnsi="Times New Roman" w:cs="Times New Roman"/>
          <w:color w:val="202124"/>
          <w:sz w:val="28"/>
          <w:szCs w:val="28"/>
        </w:rPr>
        <w:tab/>
      </w:r>
      <w:r>
        <w:rPr>
          <w:rFonts w:ascii="Times New Roman" w:hAnsi="Times New Roman" w:cs="Times New Roman"/>
          <w:color w:val="202124"/>
          <w:sz w:val="28"/>
          <w:szCs w:val="28"/>
        </w:rPr>
        <w:tab/>
      </w:r>
      <w:r>
        <w:rPr>
          <w:rFonts w:ascii="Times New Roman" w:hAnsi="Times New Roman" w:cs="Times New Roman"/>
          <w:color w:val="202124"/>
          <w:sz w:val="28"/>
          <w:szCs w:val="28"/>
        </w:rPr>
        <w:tab/>
      </w:r>
      <w:r>
        <w:rPr>
          <w:rFonts w:ascii="Times New Roman" w:hAnsi="Times New Roman" w:cs="Times New Roman"/>
          <w:color w:val="202124"/>
          <w:sz w:val="28"/>
          <w:szCs w:val="28"/>
        </w:rPr>
        <w:tab/>
      </w:r>
      <w:r>
        <w:rPr>
          <w:rFonts w:ascii="Times New Roman" w:hAnsi="Times New Roman" w:cs="Times New Roman"/>
          <w:color w:val="202124"/>
          <w:sz w:val="28"/>
          <w:szCs w:val="28"/>
        </w:rPr>
        <w:tab/>
      </w:r>
      <w:r>
        <w:rPr>
          <w:rFonts w:ascii="Times New Roman" w:hAnsi="Times New Roman" w:cs="Times New Roman"/>
          <w:color w:val="202124"/>
          <w:sz w:val="28"/>
          <w:szCs w:val="28"/>
        </w:rPr>
        <w:tab/>
      </w:r>
      <w:r>
        <w:rPr>
          <w:rFonts w:ascii="Times New Roman" w:hAnsi="Times New Roman" w:cs="Times New Roman"/>
          <w:i/>
          <w:color w:val="202124"/>
          <w:szCs w:val="28"/>
        </w:rPr>
        <w:t>Nguồn: https://investingnews.com/</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lang w:val="vi-VN"/>
        </w:rPr>
        <w:t>Nhưng thị trường niken vẫn ở trạng thái dư thừa trong ba tháng đầu năm 2023, với nhu cầu thấp hơn một chút so với dự kiến ​​từ nước tiêu thụ kim loại hàng đầu Trung Quốc đã ảnh hưởng đến giá cả.</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rPr>
        <w:t xml:space="preserve">Theo chuyên gia </w:t>
      </w:r>
      <w:r>
        <w:rPr>
          <w:rStyle w:val="27"/>
          <w:rFonts w:ascii="Times New Roman" w:hAnsi="Times New Roman" w:cs="Times New Roman"/>
          <w:color w:val="202124"/>
          <w:sz w:val="28"/>
          <w:szCs w:val="28"/>
          <w:lang w:val="vi-VN"/>
        </w:rPr>
        <w:t>Ewa Manthey của ING nói với INN: “Giá niken vẫn không ổn định vào năm 2023 do đồng đô la Mỹ mạnh lên và lo ngại về một cuộc khủng hoảng ngân hàng tiềm ẩn ở Mỹ đã khiến giá giảm trong tháng qua”.</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lang w:val="vi-VN"/>
        </w:rPr>
        <w:t>Các nhà phân tích của FocusEconomics cho biết: “Mức giảm phần trăm hai chữ số của tháng 3 có thể là do sự điều chỉnh giữa giá LME đối với niken Loại 1 và giá trên thị trường niken cấp thấp rộng lớn hơn”. “Nhiều nhà phân tích lập luận rằng khoảng cách giữa giá niken cấp thấp hơn và giá LME đã trở nên quá rộng để loại sau được sử dụng trong các giao dịch.”</w:t>
      </w:r>
    </w:p>
    <w:p>
      <w:pPr>
        <w:pStyle w:val="9"/>
        <w:spacing w:before="120" w:after="120" w:line="312" w:lineRule="auto"/>
        <w:ind w:firstLine="919"/>
        <w:rPr>
          <w:rStyle w:val="27"/>
          <w:rFonts w:ascii="Times New Roman" w:hAnsi="Times New Roman" w:cs="Times New Roman"/>
          <w:b/>
          <w:color w:val="202124"/>
          <w:sz w:val="28"/>
          <w:szCs w:val="28"/>
          <w:lang w:val="vi-VN"/>
        </w:rPr>
      </w:pPr>
      <w:r>
        <w:rPr>
          <w:rStyle w:val="27"/>
          <w:rFonts w:ascii="Times New Roman" w:hAnsi="Times New Roman" w:cs="Times New Roman"/>
          <w:b/>
          <w:color w:val="202124"/>
          <w:sz w:val="28"/>
          <w:szCs w:val="28"/>
        </w:rPr>
        <w:t>Dự báo</w:t>
      </w:r>
      <w:r>
        <w:rPr>
          <w:rStyle w:val="27"/>
          <w:rFonts w:ascii="Times New Roman" w:hAnsi="Times New Roman" w:cs="Times New Roman"/>
          <w:b/>
          <w:color w:val="202124"/>
          <w:sz w:val="28"/>
          <w:szCs w:val="28"/>
          <w:lang w:val="vi-VN"/>
        </w:rPr>
        <w:t xml:space="preserve"> cho thị trường niken vào năm 2023?</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lang w:val="vi-VN"/>
        </w:rPr>
        <w:t>Nhìn về phía trước, các nhà phân tích của FocusEconomics tin rằng giá niken sẽ giảm trong năm nay, nhưng vẫn cao hơn mức trung bình 10 năm. Những người tham gia hội thảo tại công ty nhận thấy kim loại này có giá trung bình 22.973 đô la Mỹ trong quý 4 năm nay và 22.131 đô la Mỹ trong cùng quý năm 2024.</w:t>
      </w:r>
    </w:p>
    <w:p>
      <w:pPr>
        <w:pStyle w:val="9"/>
        <w:spacing w:before="120" w:after="120" w:line="312" w:lineRule="auto"/>
        <w:ind w:firstLine="919"/>
        <w:jc w:val="both"/>
        <w:rPr>
          <w:rStyle w:val="27"/>
          <w:rFonts w:ascii="Times New Roman" w:hAnsi="Times New Roman" w:cs="Times New Roman"/>
          <w:color w:val="202124"/>
          <w:sz w:val="28"/>
          <w:szCs w:val="28"/>
          <w:lang w:val="vi-VN"/>
        </w:rPr>
      </w:pPr>
      <w:r>
        <w:rPr>
          <w:rStyle w:val="27"/>
          <w:rFonts w:ascii="Times New Roman" w:hAnsi="Times New Roman" w:cs="Times New Roman"/>
          <w:color w:val="202124"/>
          <w:sz w:val="28"/>
          <w:szCs w:val="28"/>
          <w:lang w:val="vi-VN"/>
        </w:rPr>
        <w:t>Trong khi đó, ING kỳ vọng giá niken sẽ dần dần tăng cao hơn trong suốt năm 2023, đạt trung bình 25.250 đô la Mỹ trong năm.</w:t>
      </w:r>
      <w:r>
        <w:rPr>
          <w:rStyle w:val="27"/>
          <w:rFonts w:ascii="Times New Roman" w:hAnsi="Times New Roman" w:cs="Times New Roman"/>
          <w:color w:val="202124"/>
          <w:sz w:val="28"/>
          <w:szCs w:val="28"/>
        </w:rPr>
        <w:t xml:space="preserve"> </w:t>
      </w:r>
      <w:r>
        <w:rPr>
          <w:rStyle w:val="27"/>
          <w:rFonts w:ascii="Times New Roman" w:hAnsi="Times New Roman" w:cs="Times New Roman"/>
          <w:color w:val="202124"/>
          <w:sz w:val="28"/>
          <w:szCs w:val="28"/>
          <w:lang w:val="vi-VN"/>
        </w:rPr>
        <w:t>Về phần mình, Wood Mackenzie dự báo mức giá trung bình trong quý 2 là 22.900 đô la Mỹ.</w:t>
      </w:r>
    </w:p>
    <w:p>
      <w:pPr>
        <w:shd w:val="clear" w:color="auto" w:fill="FFFFFF"/>
        <w:spacing w:before="120" w:after="120" w:line="312" w:lineRule="auto"/>
        <w:ind w:firstLine="720"/>
        <w:jc w:val="both"/>
        <w:rPr>
          <w:rFonts w:ascii="Times New Roman" w:hAnsi="Times New Roman" w:eastAsia="Times New Roman" w:cs="Times New Roman"/>
          <w:b/>
          <w:i/>
          <w:color w:val="222222"/>
          <w:sz w:val="28"/>
          <w:szCs w:val="28"/>
        </w:rPr>
      </w:pPr>
      <w:r>
        <w:rPr>
          <w:rFonts w:ascii="Times New Roman" w:hAnsi="Times New Roman" w:eastAsia="Times New Roman" w:cs="Times New Roman"/>
          <w:b/>
          <w:i/>
          <w:color w:val="222222"/>
          <w:sz w:val="28"/>
          <w:szCs w:val="28"/>
        </w:rPr>
        <w:t>TỔNG HỢP BIẾN ĐỘNG GIÁ TRONG 6 THÁNG ĐẦU NĂM 2023</w:t>
      </w:r>
    </w:p>
    <w:p>
      <w:pPr>
        <w:shd w:val="clear" w:color="auto" w:fill="FFFFFF"/>
        <w:spacing w:after="150" w:line="240" w:lineRule="auto"/>
        <w:ind w:firstLine="720"/>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Biến động Giá Nickel Thế Giới trong 6 tháng gần đây: </w:t>
      </w:r>
      <w:r>
        <w:rPr>
          <w:rFonts w:ascii="Times New Roman" w:hAnsi="Times New Roman" w:eastAsia="Times New Roman" w:cs="Times New Roman"/>
          <w:color w:val="A94442"/>
          <w:sz w:val="28"/>
          <w:szCs w:val="28"/>
        </w:rPr>
        <w:t>-3,18 %</w:t>
      </w:r>
    </w:p>
    <w:p>
      <w:pPr>
        <w:shd w:val="clear" w:color="auto" w:fill="FFFFFF"/>
        <w:spacing w:after="150" w:line="240" w:lineRule="auto"/>
        <w:ind w:firstLine="720"/>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Giá đạt đỉnh vào 21/01/2023: 30,741.00 USD/tấn</w:t>
      </w:r>
    </w:p>
    <w:p>
      <w:pPr>
        <w:shd w:val="clear" w:color="auto" w:fill="FFFFFF"/>
        <w:spacing w:after="150" w:line="240" w:lineRule="auto"/>
        <w:ind w:firstLine="720"/>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Giá chạm đáy vào 04/2023: 0,00 USD/tấn</w:t>
      </w:r>
    </w:p>
    <w:tbl>
      <w:tblPr>
        <w:tblStyle w:val="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60"/>
        <w:gridCol w:w="326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804" w:hRule="atLeast"/>
          <w:tblHeader/>
        </w:trPr>
        <w:tc>
          <w:tcPr>
            <w:tcW w:w="2260" w:type="dxa"/>
            <w:shd w:val="clear" w:color="auto" w:fill="FFFFFF"/>
            <w:tcMar>
              <w:top w:w="120" w:type="dxa"/>
              <w:left w:w="120" w:type="dxa"/>
              <w:bottom w:w="120" w:type="dxa"/>
              <w:right w:w="120" w:type="dxa"/>
            </w:tcMar>
            <w:vAlign w:val="bottom"/>
          </w:tcPr>
          <w:p>
            <w:pPr>
              <w:spacing w:after="0" w:line="240" w:lineRule="auto"/>
              <w:jc w:val="center"/>
              <w:rPr>
                <w:rFonts w:ascii="Times New Roman" w:hAnsi="Times New Roman" w:eastAsia="Times New Roman" w:cs="Times New Roman"/>
                <w:b/>
                <w:bCs/>
                <w:color w:val="333333"/>
                <w:sz w:val="28"/>
                <w:szCs w:val="28"/>
              </w:rPr>
            </w:pPr>
            <w:r>
              <w:rPr>
                <w:rFonts w:ascii="Times New Roman" w:hAnsi="Times New Roman" w:eastAsia="Times New Roman" w:cs="Times New Roman"/>
                <w:i/>
                <w:iCs/>
                <w:color w:val="222222"/>
                <w:sz w:val="28"/>
                <w:szCs w:val="28"/>
              </w:rPr>
              <w:br w:type="page"/>
            </w:r>
            <w:r>
              <w:rPr>
                <w:rFonts w:ascii="Times New Roman" w:hAnsi="Times New Roman" w:eastAsia="Times New Roman" w:cs="Times New Roman"/>
                <w:b/>
                <w:bCs/>
                <w:color w:val="333333"/>
                <w:sz w:val="28"/>
                <w:szCs w:val="28"/>
              </w:rPr>
              <w:t>Thời gianTheo tháng</w:t>
            </w:r>
          </w:p>
        </w:tc>
        <w:tc>
          <w:tcPr>
            <w:tcW w:w="3261" w:type="dxa"/>
            <w:shd w:val="clear" w:color="auto" w:fill="FFFFFF"/>
            <w:tcMar>
              <w:top w:w="120" w:type="dxa"/>
              <w:left w:w="120" w:type="dxa"/>
              <w:bottom w:w="120" w:type="dxa"/>
              <w:right w:w="120" w:type="dxa"/>
            </w:tcMar>
            <w:vAlign w:val="bottom"/>
          </w:tcPr>
          <w:p>
            <w:pPr>
              <w:spacing w:after="0" w:line="240" w:lineRule="auto"/>
              <w:jc w:val="center"/>
              <w:rPr>
                <w:rFonts w:ascii="Times New Roman" w:hAnsi="Times New Roman" w:eastAsia="Times New Roman" w:cs="Times New Roman"/>
                <w:b/>
                <w:bCs/>
                <w:color w:val="333333"/>
                <w:sz w:val="28"/>
                <w:szCs w:val="28"/>
              </w:rPr>
            </w:pPr>
            <w:r>
              <w:rPr>
                <w:rFonts w:ascii="Times New Roman" w:hAnsi="Times New Roman" w:eastAsia="Times New Roman" w:cs="Times New Roman"/>
                <w:b/>
                <w:bCs/>
                <w:color w:val="333333"/>
                <w:sz w:val="28"/>
                <w:szCs w:val="28"/>
              </w:rPr>
              <w:t>Giá hàng hóaTính theo USD/tấn</w:t>
            </w:r>
          </w:p>
        </w:tc>
        <w:tc>
          <w:tcPr>
            <w:tcW w:w="3827" w:type="dxa"/>
            <w:shd w:val="clear" w:color="auto" w:fill="FFFFFF"/>
            <w:tcMar>
              <w:top w:w="120" w:type="dxa"/>
              <w:left w:w="120" w:type="dxa"/>
              <w:bottom w:w="120" w:type="dxa"/>
              <w:right w:w="120" w:type="dxa"/>
            </w:tcMar>
            <w:vAlign w:val="bottom"/>
          </w:tcPr>
          <w:p>
            <w:pPr>
              <w:spacing w:after="0" w:line="240" w:lineRule="auto"/>
              <w:jc w:val="center"/>
              <w:rPr>
                <w:rFonts w:ascii="Times New Roman" w:hAnsi="Times New Roman" w:eastAsia="Times New Roman" w:cs="Times New Roman"/>
                <w:b/>
                <w:bCs/>
                <w:color w:val="333333"/>
                <w:sz w:val="28"/>
                <w:szCs w:val="28"/>
              </w:rPr>
            </w:pPr>
            <w:r>
              <w:rPr>
                <w:rFonts w:ascii="Times New Roman" w:hAnsi="Times New Roman" w:eastAsia="Times New Roman" w:cs="Times New Roman"/>
                <w:b/>
                <w:bCs/>
                <w:color w:val="333333"/>
                <w:sz w:val="28"/>
                <w:szCs w:val="28"/>
              </w:rPr>
              <w:t>Giá tăng giảm% so với tháng trước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3" w:hRule="atLeast"/>
        </w:trPr>
        <w:tc>
          <w:tcPr>
            <w:tcW w:w="2260"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05/2023</w:t>
            </w:r>
          </w:p>
        </w:tc>
        <w:tc>
          <w:tcPr>
            <w:tcW w:w="3261"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21,171.00</w:t>
            </w:r>
          </w:p>
        </w:tc>
        <w:tc>
          <w:tcPr>
            <w:tcW w:w="3827"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260"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04/2023</w:t>
            </w:r>
          </w:p>
        </w:tc>
        <w:tc>
          <w:tcPr>
            <w:tcW w:w="3261"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0.00</w:t>
            </w:r>
          </w:p>
        </w:tc>
        <w:tc>
          <w:tcPr>
            <w:tcW w:w="3827"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260"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03/2023</w:t>
            </w:r>
          </w:p>
        </w:tc>
        <w:tc>
          <w:tcPr>
            <w:tcW w:w="3261"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24,772.50</w:t>
            </w:r>
          </w:p>
        </w:tc>
        <w:tc>
          <w:tcPr>
            <w:tcW w:w="3827"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0"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02/2023</w:t>
            </w:r>
          </w:p>
        </w:tc>
        <w:tc>
          <w:tcPr>
            <w:tcW w:w="3261"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30,296.00</w:t>
            </w:r>
          </w:p>
        </w:tc>
        <w:tc>
          <w:tcPr>
            <w:tcW w:w="3827"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+0,78 %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0"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01/2023</w:t>
            </w:r>
          </w:p>
        </w:tc>
        <w:tc>
          <w:tcPr>
            <w:tcW w:w="3261"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30,058.50</w:t>
            </w:r>
          </w:p>
        </w:tc>
        <w:tc>
          <w:tcPr>
            <w:tcW w:w="3827"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0"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12/2022</w:t>
            </w:r>
          </w:p>
        </w:tc>
        <w:tc>
          <w:tcPr>
            <w:tcW w:w="3261"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26,871.00</w:t>
            </w:r>
          </w:p>
        </w:tc>
        <w:tc>
          <w:tcPr>
            <w:tcW w:w="3827" w:type="dxa"/>
            <w:shd w:val="clear" w:color="auto" w:fill="F9F9F9"/>
            <w:tcMar>
              <w:top w:w="120" w:type="dxa"/>
              <w:left w:w="120" w:type="dxa"/>
              <w:bottom w:w="120" w:type="dxa"/>
              <w:right w:w="120" w:type="dxa"/>
            </w:tcMar>
          </w:tcPr>
          <w:p>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+18,70 %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260"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11/2022</w:t>
            </w:r>
          </w:p>
        </w:tc>
        <w:tc>
          <w:tcPr>
            <w:tcW w:w="3261"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21,845.00</w:t>
            </w:r>
          </w:p>
        </w:tc>
        <w:tc>
          <w:tcPr>
            <w:tcW w:w="3827" w:type="dxa"/>
            <w:shd w:val="clear" w:color="auto" w:fill="auto"/>
            <w:tcMar>
              <w:top w:w="120" w:type="dxa"/>
              <w:left w:w="120" w:type="dxa"/>
              <w:bottom w:w="120" w:type="dxa"/>
              <w:right w:w="120" w:type="dxa"/>
            </w:tcMar>
          </w:tcPr>
          <w:p>
            <w:pPr>
              <w:spacing w:after="0" w:line="240" w:lineRule="auto"/>
              <w:jc w:val="center"/>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Pr>
              <w:t>-</w:t>
            </w:r>
          </w:p>
        </w:tc>
      </w:tr>
    </w:tbl>
    <w:p>
      <w:pPr>
        <w:jc w:val="center"/>
        <w:rPr>
          <w:rFonts w:ascii="Times New Roman" w:hAnsi="Times New Roman" w:eastAsia="Times New Roman" w:cs="Times New Roman"/>
          <w:i/>
          <w:iCs/>
          <w:color w:val="222222"/>
          <w:sz w:val="24"/>
          <w:szCs w:val="24"/>
        </w:rPr>
      </w:pPr>
    </w:p>
    <w:p>
      <w:pPr>
        <w:ind w:left="5040" w:firstLine="720"/>
        <w:jc w:val="center"/>
        <w:rPr>
          <w:rFonts w:ascii="Times New Roman" w:hAnsi="Times New Roman" w:eastAsia="Times New Roman" w:cs="Times New Roman"/>
          <w:i/>
          <w:iCs/>
          <w:color w:val="222222"/>
          <w:sz w:val="24"/>
          <w:szCs w:val="24"/>
        </w:rPr>
      </w:pPr>
      <w:r>
        <w:rPr>
          <w:rFonts w:ascii="Times New Roman" w:hAnsi="Times New Roman" w:eastAsia="Times New Roman" w:cs="Times New Roman"/>
          <w:i/>
          <w:iCs/>
          <w:color w:val="222222"/>
          <w:sz w:val="24"/>
          <w:szCs w:val="24"/>
        </w:rPr>
        <w:drawing>
          <wp:anchor distT="0" distB="0" distL="114300" distR="114300" simplePos="0" relativeHeight="251660288" behindDoc="0" locked="0" layoutInCell="1" allowOverlap="1">
            <wp:simplePos x="0" y="0"/>
            <wp:positionH relativeFrom="column">
              <wp:posOffset>-120650</wp:posOffset>
            </wp:positionH>
            <wp:positionV relativeFrom="paragraph">
              <wp:posOffset>0</wp:posOffset>
            </wp:positionV>
            <wp:extent cx="6523355" cy="2423795"/>
            <wp:effectExtent l="0" t="0" r="0" b="0"/>
            <wp:wrapThrough wrapText="bothSides">
              <wp:wrapPolygon>
                <wp:start x="0" y="0"/>
                <wp:lineTo x="0" y="21391"/>
                <wp:lineTo x="21510" y="21391"/>
                <wp:lineTo x="215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BEBA8EAE-BF5A-486C-A8C5-ECC9F3942E4B}">
                          <a14:imgProps xmlns:a14="http://schemas.microsoft.com/office/drawing/2010/main">
                            <a14:imgLayer r:embed="rId8">
                              <a14:imgEffect>
                                <a14:brightnessContrast contrast="-17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23535" cy="2424023"/>
                    </a:xfrm>
                    <a:prstGeom prst="rect">
                      <a:avLst/>
                    </a:prstGeom>
                  </pic:spPr>
                </pic:pic>
              </a:graphicData>
            </a:graphic>
          </wp:anchor>
        </w:drawing>
      </w:r>
      <w:r>
        <w:rPr>
          <w:rFonts w:ascii="Times New Roman" w:hAnsi="Times New Roman" w:eastAsia="Times New Roman" w:cs="Times New Roman"/>
          <w:i/>
          <w:iCs/>
          <w:color w:val="222222"/>
          <w:sz w:val="16"/>
          <w:szCs w:val="24"/>
        </w:rPr>
        <w:t xml:space="preserve">                  Nguồn: https://www.thitruonghanghoa.com/</w:t>
      </w:r>
    </w:p>
    <w:p>
      <w:pPr>
        <w:jc w:val="center"/>
        <w:rPr>
          <w:rFonts w:ascii="Times New Roman" w:hAnsi="Times New Roman" w:eastAsia="Times New Roman" w:cs="Times New Roman"/>
          <w:i/>
          <w:iCs/>
          <w:color w:val="222222"/>
          <w:sz w:val="24"/>
          <w:szCs w:val="24"/>
        </w:rPr>
      </w:pPr>
      <w:r>
        <w:rPr>
          <w:rFonts w:ascii="Times New Roman" w:hAnsi="Times New Roman" w:eastAsia="Times New Roman" w:cs="Times New Roman"/>
          <w:i/>
          <w:iCs/>
          <w:color w:val="222222"/>
          <w:sz w:val="24"/>
          <w:szCs w:val="24"/>
        </w:rPr>
        <w:t>Hình 1. Đồ thị biến động giá Nickel trong 6 tháng gần đây</w:t>
      </w:r>
    </w:p>
    <w:p>
      <w:pPr>
        <w:jc w:val="center"/>
        <w:rPr>
          <w:rFonts w:ascii="Times New Roman" w:hAnsi="Times New Roman" w:eastAsia="Times New Roman" w:cs="Times New Roman"/>
          <w:i/>
          <w:iCs/>
          <w:color w:val="222222"/>
          <w:sz w:val="24"/>
          <w:szCs w:val="24"/>
        </w:rPr>
      </w:pPr>
    </w:p>
    <w:p>
      <w:pPr>
        <w:rPr>
          <w:rFonts w:ascii="Times New Roman" w:hAnsi="Times New Roman" w:cs="Times New Roman"/>
        </w:rPr>
      </w:pPr>
    </w:p>
    <w:p>
      <w:pPr>
        <w:rPr>
          <w:rFonts w:ascii="Times New Roman" w:hAnsi="Times New Roman" w:cs="Times New Roman"/>
          <w:b/>
          <w:sz w:val="26"/>
          <w:szCs w:val="26"/>
        </w:rPr>
      </w:pPr>
      <w:r>
        <w:rPr>
          <w:rFonts w:ascii="Times New Roman" w:hAnsi="Times New Roman" w:cs="Times New Roman"/>
          <w:b/>
          <w:sz w:val="26"/>
          <w:szCs w:val="26"/>
        </w:rPr>
        <w:t>TÀI LIỆU THAM KHẢO</w:t>
      </w:r>
    </w:p>
    <w:p>
      <w:pPr>
        <w:pStyle w:val="15"/>
        <w:numPr>
          <w:ilvl w:val="0"/>
          <w:numId w:val="1"/>
        </w:numPr>
        <w:rPr>
          <w:rFonts w:ascii="Times New Roman" w:hAnsi="Times New Roman" w:cs="Times New Roman"/>
          <w:i/>
          <w:sz w:val="26"/>
          <w:szCs w:val="26"/>
        </w:rPr>
      </w:pPr>
      <w:r>
        <w:fldChar w:fldCharType="begin"/>
      </w:r>
      <w:r>
        <w:instrText xml:space="preserve"> HYPERLINK "https://thesaigontimes.vn/" </w:instrText>
      </w:r>
      <w:r>
        <w:fldChar w:fldCharType="separate"/>
      </w:r>
      <w:r>
        <w:rPr>
          <w:rStyle w:val="10"/>
          <w:rFonts w:ascii="Times New Roman" w:hAnsi="Times New Roman" w:cs="Times New Roman"/>
          <w:i/>
          <w:color w:val="auto"/>
          <w:sz w:val="26"/>
          <w:szCs w:val="26"/>
          <w:u w:val="none"/>
        </w:rPr>
        <w:t>https://thesaigontimes.vn/</w:t>
      </w:r>
      <w:r>
        <w:rPr>
          <w:rStyle w:val="10"/>
          <w:rFonts w:ascii="Times New Roman" w:hAnsi="Times New Roman" w:cs="Times New Roman"/>
          <w:i/>
          <w:color w:val="auto"/>
          <w:sz w:val="26"/>
          <w:szCs w:val="26"/>
          <w:u w:val="none"/>
        </w:rPr>
        <w:fldChar w:fldCharType="end"/>
      </w:r>
    </w:p>
    <w:p>
      <w:pPr>
        <w:pStyle w:val="15"/>
        <w:numPr>
          <w:ilvl w:val="0"/>
          <w:numId w:val="1"/>
        </w:numPr>
        <w:rPr>
          <w:rFonts w:ascii="Times New Roman" w:hAnsi="Times New Roman" w:cs="Times New Roman"/>
          <w:i/>
          <w:sz w:val="26"/>
          <w:szCs w:val="26"/>
        </w:rPr>
      </w:pPr>
      <w:r>
        <w:fldChar w:fldCharType="begin"/>
      </w:r>
      <w:r>
        <w:instrText xml:space="preserve"> HYPERLINK "https://thoibaotaichinhvietnam.vn/" </w:instrText>
      </w:r>
      <w:r>
        <w:fldChar w:fldCharType="separate"/>
      </w:r>
      <w:r>
        <w:rPr>
          <w:rStyle w:val="10"/>
          <w:rFonts w:ascii="Times New Roman" w:hAnsi="Times New Roman" w:cs="Times New Roman"/>
          <w:i/>
          <w:color w:val="auto"/>
          <w:sz w:val="26"/>
          <w:szCs w:val="26"/>
          <w:u w:val="none"/>
        </w:rPr>
        <w:t>https://thoibaotaichinhvietnam.vn/</w:t>
      </w:r>
      <w:r>
        <w:rPr>
          <w:rStyle w:val="10"/>
          <w:rFonts w:ascii="Times New Roman" w:hAnsi="Times New Roman" w:cs="Times New Roman"/>
          <w:i/>
          <w:color w:val="auto"/>
          <w:sz w:val="26"/>
          <w:szCs w:val="26"/>
          <w:u w:val="none"/>
        </w:rPr>
        <w:fldChar w:fldCharType="end"/>
      </w:r>
    </w:p>
    <w:p>
      <w:pPr>
        <w:pStyle w:val="15"/>
        <w:numPr>
          <w:ilvl w:val="0"/>
          <w:numId w:val="1"/>
        </w:numPr>
        <w:rPr>
          <w:rFonts w:ascii="Times New Roman" w:hAnsi="Times New Roman" w:cs="Times New Roman"/>
          <w:i/>
          <w:sz w:val="26"/>
          <w:szCs w:val="26"/>
        </w:rPr>
      </w:pPr>
      <w:r>
        <w:fldChar w:fldCharType="begin"/>
      </w:r>
      <w:r>
        <w:instrText xml:space="preserve"> HYPERLINK "https://www.lme.com/" </w:instrText>
      </w:r>
      <w:r>
        <w:fldChar w:fldCharType="separate"/>
      </w:r>
      <w:r>
        <w:rPr>
          <w:rStyle w:val="10"/>
          <w:rFonts w:ascii="Times New Roman" w:hAnsi="Times New Roman" w:cs="Times New Roman"/>
          <w:i/>
          <w:color w:val="auto"/>
          <w:sz w:val="26"/>
          <w:szCs w:val="26"/>
          <w:u w:val="none"/>
        </w:rPr>
        <w:t>https://www.lme.com/</w:t>
      </w:r>
      <w:r>
        <w:rPr>
          <w:rStyle w:val="10"/>
          <w:rFonts w:ascii="Times New Roman" w:hAnsi="Times New Roman" w:cs="Times New Roman"/>
          <w:i/>
          <w:color w:val="auto"/>
          <w:sz w:val="26"/>
          <w:szCs w:val="26"/>
          <w:u w:val="none"/>
        </w:rPr>
        <w:fldChar w:fldCharType="end"/>
      </w:r>
    </w:p>
    <w:p>
      <w:pPr>
        <w:pStyle w:val="15"/>
        <w:numPr>
          <w:ilvl w:val="0"/>
          <w:numId w:val="1"/>
        </w:numPr>
        <w:rPr>
          <w:rFonts w:ascii="Times New Roman" w:hAnsi="Times New Roman" w:cs="Times New Roman"/>
          <w:i/>
          <w:sz w:val="26"/>
          <w:szCs w:val="26"/>
        </w:rPr>
      </w:pPr>
      <w:r>
        <w:rPr>
          <w:rFonts w:ascii="Times New Roman" w:hAnsi="Times New Roman" w:cs="Times New Roman"/>
          <w:i/>
          <w:sz w:val="26"/>
          <w:szCs w:val="26"/>
        </w:rPr>
        <w:t>https://www.thitruonghanghoa.com/gia-hang-hoa/gia-nickel-the-gioi?period=6m&amp;notation=2&amp;compare=2022</w:t>
      </w:r>
    </w:p>
    <w:p>
      <w:pPr>
        <w:pStyle w:val="15"/>
        <w:numPr>
          <w:ilvl w:val="0"/>
          <w:numId w:val="1"/>
        </w:numPr>
        <w:shd w:val="clear" w:color="auto" w:fill="FFFFFF"/>
        <w:spacing w:after="390" w:line="240" w:lineRule="auto"/>
        <w:rPr>
          <w:rFonts w:ascii="Times New Roman" w:hAnsi="Times New Roman" w:eastAsia="Times New Roman" w:cs="Times New Roman"/>
          <w:i/>
          <w:iCs/>
          <w:sz w:val="26"/>
          <w:szCs w:val="26"/>
        </w:rPr>
      </w:pPr>
      <w:r>
        <w:rPr>
          <w:rFonts w:ascii="Times New Roman" w:hAnsi="Times New Roman" w:eastAsia="Times New Roman" w:cs="Times New Roman"/>
          <w:i/>
          <w:iCs/>
          <w:sz w:val="26"/>
          <w:szCs w:val="26"/>
        </w:rPr>
        <w:t>Theo Financial Times, Reuters, Bloomberg.</w:t>
      </w:r>
    </w:p>
    <w:p>
      <w:pPr>
        <w:pStyle w:val="15"/>
        <w:numPr>
          <w:ilvl w:val="0"/>
          <w:numId w:val="1"/>
        </w:numPr>
        <w:rPr>
          <w:rFonts w:hint="default" w:ascii="Times New Roman" w:hAnsi="Times New Roman" w:cs="Times New Roman"/>
          <w:i/>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"https://investingnews.com/daily/resource-investing/base-metals-investing/nickel-investing/nickel-forecast/" </w:instrText>
      </w:r>
      <w:r>
        <w:rPr>
          <w:rFonts w:hint="default" w:ascii="Times New Roman" w:hAnsi="Times New Roman" w:cs="Times New Roman"/>
          <w:sz w:val="24"/>
          <w:szCs w:val="24"/>
        </w:rPr>
        <w:fldChar w:fldCharType="separate"/>
      </w:r>
      <w:r>
        <w:rPr>
          <w:rStyle w:val="10"/>
          <w:rFonts w:hint="default" w:ascii="Times New Roman" w:hAnsi="Times New Roman" w:cs="Times New Roman"/>
          <w:i/>
          <w:color w:val="auto"/>
          <w:sz w:val="24"/>
          <w:szCs w:val="24"/>
          <w:u w:val="none"/>
        </w:rPr>
        <w:t>https://investingnews.com/</w:t>
      </w:r>
      <w:r>
        <w:rPr>
          <w:rStyle w:val="10"/>
          <w:rFonts w:hint="default" w:ascii="Times New Roman" w:hAnsi="Times New Roman" w:cs="Times New Roman"/>
          <w:i/>
          <w:color w:val="auto"/>
          <w:sz w:val="24"/>
          <w:szCs w:val="24"/>
          <w:u w:val="none"/>
        </w:rPr>
        <w:fldChar w:fldCharType="end"/>
      </w:r>
      <w:r>
        <w:rPr>
          <w:rFonts w:hint="default" w:ascii="Times New Roman" w:hAnsi="Times New Roman" w:cs="Times New Roman"/>
          <w:i/>
          <w:sz w:val="24"/>
          <w:szCs w:val="24"/>
        </w:rPr>
        <w:t xml:space="preserve"> </w:t>
      </w:r>
    </w:p>
    <w:p>
      <w:pPr>
        <w:pStyle w:val="15"/>
        <w:numPr>
          <w:ilvl w:val="0"/>
          <w:numId w:val="1"/>
        </w:numPr>
        <w:rPr>
          <w:rFonts w:hint="default" w:ascii="Times New Roman" w:hAnsi="Times New Roman" w:cs="Times New Roman"/>
          <w:i/>
          <w:sz w:val="24"/>
          <w:szCs w:val="24"/>
        </w:rPr>
      </w:pPr>
      <w:r>
        <w:rPr>
          <w:rFonts w:hint="default" w:ascii="Times New Roman" w:hAnsi="Times New Roman" w:cs="Times New Roman"/>
          <w:i/>
          <w:sz w:val="24"/>
          <w:szCs w:val="24"/>
        </w:rPr>
        <w:t>https://mcgroup.co.uk/researches/nickel</w:t>
      </w:r>
    </w:p>
    <w:p>
      <w:pPr>
        <w:pStyle w:val="15"/>
        <w:shd w:val="clear" w:color="auto" w:fill="FFFFFF"/>
        <w:spacing w:after="390" w:line="240" w:lineRule="auto"/>
        <w:rPr>
          <w:rFonts w:ascii="Times New Roman" w:hAnsi="Times New Roman" w:eastAsia="Times New Roman" w:cs="Times New Roman"/>
          <w:i/>
          <w:iCs/>
          <w:color w:val="222222"/>
          <w:sz w:val="26"/>
          <w:szCs w:val="26"/>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8391D"/>
    <w:multiLevelType w:val="multilevel"/>
    <w:tmpl w:val="1E6839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6C"/>
    <w:rsid w:val="00030946"/>
    <w:rsid w:val="000430AA"/>
    <w:rsid w:val="00081CC1"/>
    <w:rsid w:val="000C2BFF"/>
    <w:rsid w:val="000D3327"/>
    <w:rsid w:val="00137DF9"/>
    <w:rsid w:val="001A1E3A"/>
    <w:rsid w:val="002C05A0"/>
    <w:rsid w:val="003E3256"/>
    <w:rsid w:val="00400682"/>
    <w:rsid w:val="00413371"/>
    <w:rsid w:val="00515B73"/>
    <w:rsid w:val="00517C29"/>
    <w:rsid w:val="005A2840"/>
    <w:rsid w:val="00651DA7"/>
    <w:rsid w:val="006653AE"/>
    <w:rsid w:val="006831AA"/>
    <w:rsid w:val="007A3D87"/>
    <w:rsid w:val="007A621C"/>
    <w:rsid w:val="0082036C"/>
    <w:rsid w:val="008B201A"/>
    <w:rsid w:val="008C25CD"/>
    <w:rsid w:val="008D4297"/>
    <w:rsid w:val="008F1E86"/>
    <w:rsid w:val="00900EE6"/>
    <w:rsid w:val="00995B90"/>
    <w:rsid w:val="00A676EE"/>
    <w:rsid w:val="00A7029C"/>
    <w:rsid w:val="00AE203A"/>
    <w:rsid w:val="00C168A3"/>
    <w:rsid w:val="00C56B9D"/>
    <w:rsid w:val="00C962D8"/>
    <w:rsid w:val="00D1586A"/>
    <w:rsid w:val="00D25F8D"/>
    <w:rsid w:val="00D34B9D"/>
    <w:rsid w:val="00D37E34"/>
    <w:rsid w:val="00D805F8"/>
    <w:rsid w:val="00DA5C83"/>
    <w:rsid w:val="00EC72E2"/>
    <w:rsid w:val="00F420D9"/>
    <w:rsid w:val="00F840F2"/>
    <w:rsid w:val="00FC6149"/>
    <w:rsid w:val="00FF29DF"/>
    <w:rsid w:val="01287E75"/>
    <w:rsid w:val="75001101"/>
    <w:rsid w:val="76496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25"/>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FollowedHyperlink"/>
    <w:basedOn w:val="5"/>
    <w:semiHidden/>
    <w:unhideWhenUsed/>
    <w:uiPriority w:val="99"/>
    <w:rPr>
      <w:color w:val="954F72" w:themeColor="followedHyperlink"/>
      <w:u w:val="single"/>
      <w14:textFill>
        <w14:solidFill>
          <w14:schemeClr w14:val="folHlink"/>
        </w14:solidFill>
      </w14:textFill>
    </w:rPr>
  </w:style>
  <w:style w:type="paragraph" w:styleId="9">
    <w:name w:val="HTML Preformatted"/>
    <w:basedOn w:val="1"/>
    <w:link w:val="26"/>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5"/>
    <w:unhideWhenUsed/>
    <w:uiPriority w:val="99"/>
    <w:rPr>
      <w:color w:val="0000FF"/>
      <w:u w:val="single"/>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character" w:customStyle="1" w:styleId="13">
    <w:name w:val="Heading 1 Char"/>
    <w:basedOn w:val="5"/>
    <w:link w:val="2"/>
    <w:uiPriority w:val="9"/>
    <w:rPr>
      <w:rFonts w:ascii="Times New Roman" w:hAnsi="Times New Roman" w:eastAsia="Times New Roman" w:cs="Times New Roman"/>
      <w:b/>
      <w:bCs/>
      <w:kern w:val="36"/>
      <w:sz w:val="48"/>
      <w:szCs w:val="48"/>
    </w:rPr>
  </w:style>
  <w:style w:type="paragraph" w:customStyle="1" w:styleId="14">
    <w:name w:val="tdm-descr"/>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List Paragraph"/>
    <w:basedOn w:val="1"/>
    <w:qFormat/>
    <w:uiPriority w:val="34"/>
    <w:pPr>
      <w:ind w:left="720"/>
      <w:contextualSpacing/>
    </w:pPr>
  </w:style>
  <w:style w:type="character" w:customStyle="1" w:styleId="16">
    <w:name w:val="article-publish-time"/>
    <w:basedOn w:val="5"/>
    <w:uiPriority w:val="0"/>
  </w:style>
  <w:style w:type="character" w:customStyle="1" w:styleId="17">
    <w:name w:val="format_time"/>
    <w:basedOn w:val="5"/>
    <w:uiPriority w:val="0"/>
  </w:style>
  <w:style w:type="character" w:customStyle="1" w:styleId="18">
    <w:name w:val="format_date"/>
    <w:basedOn w:val="5"/>
    <w:uiPriority w:val="0"/>
  </w:style>
  <w:style w:type="character" w:customStyle="1" w:styleId="19">
    <w:name w:val="share-post"/>
    <w:basedOn w:val="5"/>
    <w:uiPriority w:val="0"/>
  </w:style>
  <w:style w:type="character" w:customStyle="1" w:styleId="20">
    <w:name w:val="__mb_site_author"/>
    <w:basedOn w:val="5"/>
    <w:uiPriority w:val="0"/>
  </w:style>
  <w:style w:type="character" w:customStyle="1" w:styleId="21">
    <w:name w:val="font-arial"/>
    <w:basedOn w:val="5"/>
    <w:uiPriority w:val="0"/>
  </w:style>
  <w:style w:type="character" w:customStyle="1" w:styleId="22">
    <w:name w:val="text-success"/>
    <w:basedOn w:val="5"/>
    <w:uiPriority w:val="0"/>
  </w:style>
  <w:style w:type="character" w:customStyle="1" w:styleId="23">
    <w:name w:val="text-danger"/>
    <w:basedOn w:val="5"/>
    <w:uiPriority w:val="0"/>
  </w:style>
  <w:style w:type="character" w:customStyle="1" w:styleId="24">
    <w:name w:val="Heading 3 Char"/>
    <w:basedOn w:val="5"/>
    <w:link w:val="4"/>
    <w:semiHidden/>
    <w:uiPriority w:val="9"/>
    <w:rPr>
      <w:rFonts w:asciiTheme="majorHAnsi" w:hAnsiTheme="majorHAnsi" w:eastAsiaTheme="majorEastAsia" w:cstheme="majorBidi"/>
      <w:color w:val="1F4E79" w:themeColor="accent1" w:themeShade="80"/>
      <w:sz w:val="24"/>
      <w:szCs w:val="24"/>
    </w:rPr>
  </w:style>
  <w:style w:type="character" w:customStyle="1" w:styleId="25">
    <w:name w:val="Heading 2 Char"/>
    <w:basedOn w:val="5"/>
    <w:link w:val="3"/>
    <w:semiHidden/>
    <w:uiPriority w:val="9"/>
    <w:rPr>
      <w:rFonts w:asciiTheme="majorHAnsi" w:hAnsiTheme="majorHAnsi" w:eastAsiaTheme="majorEastAsia" w:cstheme="majorBidi"/>
      <w:color w:val="2E75B6" w:themeColor="accent1" w:themeShade="BF"/>
      <w:sz w:val="26"/>
      <w:szCs w:val="26"/>
    </w:rPr>
  </w:style>
  <w:style w:type="character" w:customStyle="1" w:styleId="26">
    <w:name w:val="HTML Preformatted Char"/>
    <w:basedOn w:val="5"/>
    <w:link w:val="9"/>
    <w:semiHidden/>
    <w:uiPriority w:val="99"/>
    <w:rPr>
      <w:rFonts w:ascii="Courier New" w:hAnsi="Courier New" w:eastAsia="Times New Roman" w:cs="Courier New"/>
      <w:sz w:val="20"/>
      <w:szCs w:val="20"/>
    </w:rPr>
  </w:style>
  <w:style w:type="character" w:customStyle="1" w:styleId="27">
    <w:name w:val="y2iqfc"/>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microsoft.com/office/2007/relationships/hdphoto" Target="media/image3.wdp"/><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B3442-22DA-4B13-A99F-69AC6C7E7502}">
  <ds:schemaRefs/>
</ds:datastoreItem>
</file>

<file path=docProps/app.xml><?xml version="1.0" encoding="utf-8"?>
<Properties xmlns="http://schemas.openxmlformats.org/officeDocument/2006/extended-properties" xmlns:vt="http://schemas.openxmlformats.org/officeDocument/2006/docPropsVTypes">
  <Template>Normal</Template>
  <Pages>4</Pages>
  <Words>500</Words>
  <Characters>2854</Characters>
  <Lines>23</Lines>
  <Paragraphs>6</Paragraphs>
  <TotalTime>82</TotalTime>
  <ScaleCrop>false</ScaleCrop>
  <LinksUpToDate>false</LinksUpToDate>
  <CharactersWithSpaces>3348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2023-05-22T03:10:00Z</dcterms:created>
  <dc:creator>PHAM DUC TRONG</dc:creator>
  <cp:lastModifiedBy>Admin</cp:lastModifiedBy>
  <dcterms:modified xsi:type="dcterms:W3CDTF">2023-05-23T08:11:54Z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9B703954627F42EDA744C1B043FD1590</vt:lpwstr>
  </property>
</Properties>
</file>