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42"/>
      </w:tblGrid>
      <w:tr w:rsidR="003343F7" w:rsidRPr="00D45B4B" w14:paraId="1B826AF9" w14:textId="77777777" w:rsidTr="005D5E13">
        <w:trPr>
          <w:trHeight w:val="1833"/>
        </w:trPr>
        <w:tc>
          <w:tcPr>
            <w:tcW w:w="4605" w:type="dxa"/>
            <w:tcBorders>
              <w:top w:val="nil"/>
              <w:left w:val="nil"/>
              <w:bottom w:val="nil"/>
              <w:right w:val="nil"/>
            </w:tcBorders>
          </w:tcPr>
          <w:p w14:paraId="4D5AC32E" w14:textId="1AAE8819" w:rsidR="003343F7" w:rsidRPr="00D45B4B" w:rsidRDefault="00CD0350" w:rsidP="00B25C9F">
            <w:pPr>
              <w:spacing w:beforeLines="120" w:before="288" w:afterLines="120" w:after="288"/>
              <w:jc w:val="both"/>
              <w:rPr>
                <w:rFonts w:ascii="Tahoma" w:hAnsi="Tahoma" w:cs="Tahoma"/>
                <w:sz w:val="20"/>
                <w:szCs w:val="20"/>
                <w:lang w:val="en-US"/>
              </w:rPr>
            </w:pPr>
            <w:r w:rsidRPr="00D45B4B">
              <w:rPr>
                <w:rFonts w:ascii="Tahoma" w:hAnsi="Tahoma" w:cs="Tahoma"/>
                <w:noProof/>
                <w:sz w:val="20"/>
                <w:szCs w:val="20"/>
                <w:highlight w:val="lightGray"/>
                <w:lang w:val="en-US" w:eastAsia="en-US"/>
              </w:rPr>
              <w:drawing>
                <wp:inline distT="0" distB="0" distL="0" distR="0" wp14:anchorId="2130DEAD" wp14:editId="3B8FF4CD">
                  <wp:extent cx="1314450" cy="108585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085850"/>
                          </a:xfrm>
                          <a:prstGeom prst="rect">
                            <a:avLst/>
                          </a:prstGeom>
                          <a:noFill/>
                          <a:ln>
                            <a:noFill/>
                          </a:ln>
                        </pic:spPr>
                      </pic:pic>
                    </a:graphicData>
                  </a:graphic>
                </wp:inline>
              </w:drawing>
            </w:r>
          </w:p>
        </w:tc>
        <w:tc>
          <w:tcPr>
            <w:tcW w:w="4605" w:type="dxa"/>
            <w:tcBorders>
              <w:top w:val="nil"/>
              <w:left w:val="nil"/>
              <w:bottom w:val="nil"/>
              <w:right w:val="nil"/>
            </w:tcBorders>
          </w:tcPr>
          <w:p w14:paraId="2DFE9AB9" w14:textId="2C2D56A1" w:rsidR="003343F7" w:rsidRPr="00D45B4B" w:rsidRDefault="00146497" w:rsidP="009A446C">
            <w:pPr>
              <w:spacing w:beforeLines="120" w:before="288" w:afterLines="120" w:after="288"/>
              <w:jc w:val="right"/>
              <w:rPr>
                <w:rFonts w:ascii="Tahoma" w:hAnsi="Tahoma" w:cs="Tahoma"/>
                <w:sz w:val="20"/>
                <w:szCs w:val="20"/>
                <w:highlight w:val="yellow"/>
                <w:lang w:val="en-US"/>
              </w:rPr>
            </w:pPr>
            <w:r w:rsidRPr="00D45B4B">
              <w:rPr>
                <w:rFonts w:ascii="Tahoma" w:hAnsi="Tahoma" w:cs="Tahoma"/>
                <w:noProof/>
                <w:sz w:val="20"/>
                <w:szCs w:val="20"/>
                <w:lang w:val="en-US" w:eastAsia="en-US"/>
              </w:rPr>
              <w:drawing>
                <wp:anchor distT="0" distB="0" distL="114300" distR="114300" simplePos="0" relativeHeight="251658240" behindDoc="1" locked="0" layoutInCell="1" allowOverlap="1" wp14:anchorId="7361827E" wp14:editId="69397DCE">
                  <wp:simplePos x="0" y="0"/>
                  <wp:positionH relativeFrom="column">
                    <wp:posOffset>1483995</wp:posOffset>
                  </wp:positionH>
                  <wp:positionV relativeFrom="paragraph">
                    <wp:posOffset>0</wp:posOffset>
                  </wp:positionV>
                  <wp:extent cx="1327150" cy="1327150"/>
                  <wp:effectExtent l="0" t="0" r="6350" b="6350"/>
                  <wp:wrapTight wrapText="bothSides">
                    <wp:wrapPolygon edited="0">
                      <wp:start x="0" y="0"/>
                      <wp:lineTo x="0" y="21393"/>
                      <wp:lineTo x="21393" y="21393"/>
                      <wp:lineTo x="21393" y="0"/>
                      <wp:lineTo x="0" y="0"/>
                    </wp:wrapPolygon>
                  </wp:wrapTight>
                  <wp:docPr id="8258165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816577" name="Picture 82581657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7150" cy="1327150"/>
                          </a:xfrm>
                          <a:prstGeom prst="rect">
                            <a:avLst/>
                          </a:prstGeom>
                        </pic:spPr>
                      </pic:pic>
                    </a:graphicData>
                  </a:graphic>
                  <wp14:sizeRelH relativeFrom="margin">
                    <wp14:pctWidth>0</wp14:pctWidth>
                  </wp14:sizeRelH>
                  <wp14:sizeRelV relativeFrom="margin">
                    <wp14:pctHeight>0</wp14:pctHeight>
                  </wp14:sizeRelV>
                </wp:anchor>
              </w:drawing>
            </w:r>
          </w:p>
        </w:tc>
      </w:tr>
    </w:tbl>
    <w:p w14:paraId="754E9C09" w14:textId="723DCAA2" w:rsidR="00306D87" w:rsidRPr="00D45B4B" w:rsidRDefault="00301DC8" w:rsidP="000D72F0">
      <w:pPr>
        <w:spacing w:beforeLines="60" w:before="144" w:afterLines="60" w:after="144"/>
        <w:jc w:val="center"/>
        <w:rPr>
          <w:b/>
          <w:bCs/>
          <w:sz w:val="32"/>
          <w:szCs w:val="32"/>
          <w:lang w:val="en-US"/>
        </w:rPr>
      </w:pPr>
      <w:r>
        <w:rPr>
          <w:b/>
          <w:bCs/>
          <w:sz w:val="32"/>
          <w:szCs w:val="32"/>
          <w:lang w:val="en-US"/>
        </w:rPr>
        <w:t>BIÊN BẢN GHI NHỚ</w:t>
      </w:r>
    </w:p>
    <w:p w14:paraId="63C4ED58" w14:textId="3742C78C" w:rsidR="00306D87" w:rsidRPr="00D45B4B" w:rsidRDefault="00301DC8" w:rsidP="000D72F0">
      <w:pPr>
        <w:spacing w:beforeLines="60" w:before="144" w:afterLines="60" w:after="144"/>
        <w:jc w:val="center"/>
        <w:rPr>
          <w:b/>
          <w:bCs/>
          <w:sz w:val="32"/>
          <w:szCs w:val="32"/>
          <w:lang w:val="en-US"/>
        </w:rPr>
      </w:pPr>
      <w:r>
        <w:rPr>
          <w:b/>
          <w:bCs/>
          <w:sz w:val="32"/>
          <w:szCs w:val="32"/>
          <w:lang w:val="en-US"/>
        </w:rPr>
        <w:t>GIỮA</w:t>
      </w:r>
    </w:p>
    <w:p w14:paraId="14D22E5A" w14:textId="644A7F32" w:rsidR="00094DB4" w:rsidRPr="00D45B4B" w:rsidRDefault="00301DC8" w:rsidP="00094DB4">
      <w:pPr>
        <w:spacing w:beforeLines="60" w:before="144" w:afterLines="60" w:after="144"/>
        <w:jc w:val="center"/>
        <w:rPr>
          <w:b/>
          <w:bCs/>
          <w:spacing w:val="-10"/>
          <w:sz w:val="32"/>
          <w:szCs w:val="32"/>
          <w:lang w:val="en-US"/>
        </w:rPr>
      </w:pPr>
      <w:r>
        <w:rPr>
          <w:b/>
          <w:bCs/>
          <w:spacing w:val="-10"/>
          <w:sz w:val="32"/>
          <w:szCs w:val="32"/>
          <w:lang w:val="en-US"/>
        </w:rPr>
        <w:t>VIỆN KHOA HỌC ĐỊA CHẤT VÀ KHOÁNG SẢN</w:t>
      </w:r>
    </w:p>
    <w:p w14:paraId="27CC649A" w14:textId="23384630" w:rsidR="00D45B4B" w:rsidRPr="00D45B4B" w:rsidRDefault="00301DC8" w:rsidP="00D45B4B">
      <w:pPr>
        <w:jc w:val="center"/>
        <w:rPr>
          <w:b/>
          <w:bCs/>
          <w:spacing w:val="-10"/>
          <w:sz w:val="32"/>
          <w:szCs w:val="32"/>
          <w:lang w:val="en-US"/>
        </w:rPr>
      </w:pPr>
      <w:r>
        <w:rPr>
          <w:b/>
          <w:bCs/>
          <w:spacing w:val="-10"/>
          <w:sz w:val="32"/>
          <w:szCs w:val="32"/>
          <w:lang w:val="en-US"/>
        </w:rPr>
        <w:t>BỘ NÔNG NGHIỆP VÀ MÔI TRƯỜNG</w:t>
      </w:r>
      <w:r w:rsidR="00D45B4B" w:rsidRPr="00D45B4B">
        <w:rPr>
          <w:b/>
          <w:bCs/>
          <w:spacing w:val="-10"/>
          <w:sz w:val="32"/>
          <w:szCs w:val="32"/>
          <w:lang w:val="en-US"/>
        </w:rPr>
        <w:t xml:space="preserve"> </w:t>
      </w:r>
    </w:p>
    <w:p w14:paraId="0933E18E" w14:textId="04610B51" w:rsidR="00D45B4B" w:rsidRPr="00D45B4B" w:rsidRDefault="00301DC8" w:rsidP="00D45B4B">
      <w:pPr>
        <w:jc w:val="center"/>
        <w:rPr>
          <w:b/>
          <w:bCs/>
          <w:spacing w:val="-10"/>
          <w:sz w:val="32"/>
          <w:szCs w:val="32"/>
          <w:lang w:val="en-US"/>
        </w:rPr>
      </w:pPr>
      <w:r>
        <w:rPr>
          <w:b/>
          <w:bCs/>
          <w:spacing w:val="-10"/>
          <w:sz w:val="32"/>
          <w:szCs w:val="32"/>
          <w:lang w:val="en-US"/>
        </w:rPr>
        <w:t>NƯỚC CỘNG HÒA XÃ HỘI CHỦ NGHĨA VIỆT NAM</w:t>
      </w:r>
    </w:p>
    <w:p w14:paraId="49FEE0DE" w14:textId="5CA5F70B" w:rsidR="00094DB4" w:rsidRPr="00D45B4B" w:rsidRDefault="00301DC8" w:rsidP="00094DB4">
      <w:pPr>
        <w:spacing w:beforeLines="60" w:before="144" w:afterLines="60" w:after="144"/>
        <w:jc w:val="center"/>
        <w:rPr>
          <w:b/>
          <w:bCs/>
          <w:sz w:val="32"/>
          <w:szCs w:val="32"/>
          <w:lang w:val="en-US"/>
        </w:rPr>
      </w:pPr>
      <w:r>
        <w:rPr>
          <w:b/>
          <w:bCs/>
          <w:sz w:val="32"/>
          <w:szCs w:val="32"/>
          <w:lang w:val="en-US"/>
        </w:rPr>
        <w:t>VÀ</w:t>
      </w:r>
    </w:p>
    <w:p w14:paraId="52059185" w14:textId="1F3FA6BC" w:rsidR="009547CD" w:rsidRPr="00D45B4B" w:rsidRDefault="00301DC8" w:rsidP="00695AEA">
      <w:pPr>
        <w:jc w:val="center"/>
        <w:rPr>
          <w:b/>
          <w:bCs/>
          <w:color w:val="FF0000"/>
          <w:spacing w:val="-8"/>
          <w:sz w:val="32"/>
          <w:szCs w:val="32"/>
          <w:highlight w:val="yellow"/>
          <w:lang w:val="en-US"/>
        </w:rPr>
      </w:pPr>
      <w:r>
        <w:rPr>
          <w:b/>
          <w:bCs/>
          <w:sz w:val="32"/>
          <w:szCs w:val="32"/>
          <w:lang w:val="en-US"/>
        </w:rPr>
        <w:t xml:space="preserve">CÔNG TY </w:t>
      </w:r>
      <w:r w:rsidR="009A446C" w:rsidRPr="00D45B4B">
        <w:rPr>
          <w:b/>
          <w:bCs/>
          <w:sz w:val="32"/>
          <w:szCs w:val="32"/>
          <w:lang w:val="en-US"/>
        </w:rPr>
        <w:t>AMECOM LLC</w:t>
      </w:r>
      <w:r>
        <w:rPr>
          <w:b/>
          <w:bCs/>
          <w:sz w:val="32"/>
          <w:szCs w:val="32"/>
          <w:lang w:val="en-US"/>
        </w:rPr>
        <w:t>, HOA KỲ</w:t>
      </w:r>
    </w:p>
    <w:p w14:paraId="2CC5A25A" w14:textId="77777777" w:rsidR="00D45B4B" w:rsidRPr="00D45B4B" w:rsidRDefault="00D45B4B" w:rsidP="00D45B4B">
      <w:pPr>
        <w:pStyle w:val="NormalWeb"/>
        <w:spacing w:before="0" w:beforeAutospacing="0" w:after="0" w:afterAutospacing="0"/>
        <w:jc w:val="both"/>
        <w:rPr>
          <w:color w:val="000000"/>
        </w:rPr>
      </w:pPr>
    </w:p>
    <w:p w14:paraId="04A73640" w14:textId="17A185DA" w:rsidR="0019659A" w:rsidRPr="00301DC8" w:rsidRDefault="00301DC8" w:rsidP="00D45B4B">
      <w:pPr>
        <w:pStyle w:val="NormalWeb"/>
        <w:spacing w:before="0" w:beforeAutospacing="0" w:after="0" w:afterAutospacing="0"/>
        <w:jc w:val="both"/>
      </w:pPr>
      <w:r w:rsidRPr="00301DC8">
        <w:rPr>
          <w:color w:val="000000"/>
          <w:lang w:val="en-GB"/>
        </w:rPr>
        <w:t>Biên bản ghi nhớ này (dưới đây gọi tắt là “MOU”) được ký bởi Viện Khoa học Địa chất và Khoáng sản, Bộ Nông nghiệp và Môi trường, nước Cộng hòa Xã hội Chủ nghĩa Việt Nam</w:t>
      </w:r>
      <w:r w:rsidRPr="00301DC8">
        <w:rPr>
          <w:lang w:val="en-GB"/>
        </w:rPr>
        <w:t xml:space="preserve">, có trụ sở tại </w:t>
      </w:r>
      <w:r w:rsidRPr="00301DC8">
        <w:rPr>
          <w:color w:val="000000"/>
          <w:lang w:val="en-GB"/>
        </w:rPr>
        <w:t>67 Đường Chiến Thắng Road, Phường Thanh Liệt, Hà Nội, Việt Nam</w:t>
      </w:r>
      <w:r w:rsidRPr="00301DC8">
        <w:rPr>
          <w:lang w:val="en-GB"/>
        </w:rPr>
        <w:t xml:space="preserve"> (dưới đây gọi tắt là “VIGMR”)</w:t>
      </w:r>
      <w:r w:rsidRPr="00301DC8">
        <w:t xml:space="preserve"> </w:t>
      </w:r>
      <w:r w:rsidRPr="00301DC8">
        <w:t xml:space="preserve">và công ty </w:t>
      </w:r>
      <w:r w:rsidR="009A446C" w:rsidRPr="00301DC8">
        <w:t>AMECO</w:t>
      </w:r>
      <w:r w:rsidR="00146497" w:rsidRPr="00301DC8">
        <w:t>M</w:t>
      </w:r>
      <w:r w:rsidR="009A446C" w:rsidRPr="00301DC8">
        <w:t xml:space="preserve"> LLC</w:t>
      </w:r>
      <w:r w:rsidR="00146497" w:rsidRPr="00301DC8">
        <w:t xml:space="preserve"> </w:t>
      </w:r>
      <w:r w:rsidRPr="00301DC8">
        <w:t xml:space="preserve">có trụ sở tại </w:t>
      </w:r>
      <w:r w:rsidR="00146497" w:rsidRPr="00301DC8">
        <w:t xml:space="preserve">16192 Coastal HWY, Lewes, DE 19958, </w:t>
      </w:r>
      <w:r w:rsidRPr="00301DC8">
        <w:t>Hoa Kỳ</w:t>
      </w:r>
      <w:r w:rsidR="00D45B4B" w:rsidRPr="00301DC8">
        <w:t xml:space="preserve"> </w:t>
      </w:r>
      <w:r w:rsidR="00D7646C" w:rsidRPr="00301DC8">
        <w:t>(</w:t>
      </w:r>
      <w:r w:rsidRPr="00301DC8">
        <w:t xml:space="preserve">dưới đây gọi tắt là </w:t>
      </w:r>
      <w:r w:rsidR="00D7646C" w:rsidRPr="00301DC8">
        <w:t>“</w:t>
      </w:r>
      <w:r w:rsidR="009A446C" w:rsidRPr="00301DC8">
        <w:t>AMECO</w:t>
      </w:r>
      <w:r w:rsidR="00146497" w:rsidRPr="00301DC8">
        <w:t>M</w:t>
      </w:r>
      <w:r w:rsidR="00D7646C" w:rsidRPr="00301DC8">
        <w:t>”).</w:t>
      </w:r>
    </w:p>
    <w:p w14:paraId="1DD8EF8C" w14:textId="77A0E86F" w:rsidR="00757395" w:rsidRPr="00301DC8" w:rsidRDefault="00301DC8" w:rsidP="00B25C9F">
      <w:pPr>
        <w:spacing w:beforeLines="120" w:before="288" w:afterLines="120" w:after="288"/>
        <w:jc w:val="both"/>
        <w:rPr>
          <w:lang w:val="en-US"/>
        </w:rPr>
      </w:pPr>
      <w:r w:rsidRPr="00301DC8">
        <w:t xml:space="preserve">Tôn trọng các quy định và luật pháp của mỗi nước, </w:t>
      </w:r>
      <w:r w:rsidRPr="00301DC8">
        <w:rPr>
          <w:lang w:val="en-GB"/>
        </w:rPr>
        <w:t xml:space="preserve">VIGMGR và </w:t>
      </w:r>
      <w:r w:rsidRPr="00301DC8">
        <w:rPr>
          <w:lang w:val="en-GB"/>
        </w:rPr>
        <w:t>AMECOM</w:t>
      </w:r>
      <w:r w:rsidRPr="00301DC8">
        <w:rPr>
          <w:lang w:val="en-GB"/>
        </w:rPr>
        <w:t xml:space="preserve"> (dưới đây gọi tắt là “các Bên và “từng Bên”) </w:t>
      </w:r>
      <w:bookmarkStart w:id="0" w:name="_Hlk113286121"/>
      <w:r w:rsidRPr="00301DC8">
        <w:t xml:space="preserve">tham gia vào </w:t>
      </w:r>
      <w:r w:rsidRPr="00301DC8">
        <w:rPr>
          <w:lang w:val="en-US"/>
        </w:rPr>
        <w:t xml:space="preserve">MOU này nhằm </w:t>
      </w:r>
      <w:r w:rsidRPr="00301DC8">
        <w:t xml:space="preserve">cùng nghiên cứu, hợp tác và phát triển cùng có lợi </w:t>
      </w:r>
      <w:bookmarkEnd w:id="0"/>
      <w:r w:rsidRPr="00301DC8">
        <w:t xml:space="preserve">trong lĩnh vực </w:t>
      </w:r>
      <w:r w:rsidRPr="00301DC8">
        <w:rPr>
          <w:lang w:val="en-US"/>
        </w:rPr>
        <w:t>này nhằm cùng có lợi và có ý nghĩa nghiên cứu học thuật, phát triển và hợp tác trong lĩnh vực khoa học địa chất và khoáng sản</w:t>
      </w:r>
      <w:r w:rsidRPr="00301DC8">
        <w:rPr>
          <w:lang w:val="en-GB"/>
        </w:rPr>
        <w:t xml:space="preserve"> (dưới đây gọi tắt là “Hợp tác”) và đã thống nhất như </w:t>
      </w:r>
      <w:proofErr w:type="gramStart"/>
      <w:r w:rsidRPr="00301DC8">
        <w:rPr>
          <w:lang w:val="en-GB"/>
        </w:rPr>
        <w:t>sau</w:t>
      </w:r>
      <w:r w:rsidR="00CD684F" w:rsidRPr="00301DC8">
        <w:rPr>
          <w:lang w:val="en-US"/>
        </w:rPr>
        <w:t>:</w:t>
      </w:r>
      <w:proofErr w:type="gramEnd"/>
      <w:r w:rsidR="00CD684F" w:rsidRPr="00301DC8">
        <w:rPr>
          <w:lang w:val="en-US"/>
        </w:rPr>
        <w:t xml:space="preserve"> </w:t>
      </w:r>
    </w:p>
    <w:p w14:paraId="19BE71A5" w14:textId="77777777" w:rsidR="00301DC8" w:rsidRPr="00301DC8" w:rsidRDefault="00301DC8" w:rsidP="00301DC8">
      <w:pPr>
        <w:spacing w:beforeLines="120" w:before="288" w:afterLines="120" w:after="288"/>
        <w:jc w:val="center"/>
        <w:rPr>
          <w:b/>
          <w:bCs/>
          <w:lang w:val="en-GB"/>
        </w:rPr>
      </w:pPr>
      <w:r w:rsidRPr="00301DC8">
        <w:rPr>
          <w:b/>
          <w:bCs/>
          <w:lang w:val="en-GB"/>
        </w:rPr>
        <w:t>Điều 1: HÌNH THỨC HỢP TÁC</w:t>
      </w:r>
    </w:p>
    <w:p w14:paraId="791BB8F6" w14:textId="77777777" w:rsidR="00301DC8" w:rsidRPr="00301DC8" w:rsidRDefault="00301DC8" w:rsidP="00301DC8">
      <w:pPr>
        <w:spacing w:beforeLines="120" w:before="288" w:afterLines="120" w:after="288"/>
        <w:jc w:val="both"/>
        <w:rPr>
          <w:lang w:val="en-GB"/>
        </w:rPr>
      </w:pPr>
      <w:r w:rsidRPr="00301DC8">
        <w:rPr>
          <w:lang w:val="en-GB"/>
        </w:rPr>
        <w:t>Hợp tác có thể bao gồm, nhưng không giới hạn các hình thức sau:</w:t>
      </w:r>
    </w:p>
    <w:p w14:paraId="16A999B0" w14:textId="485D4AD1" w:rsidR="009566A7" w:rsidRPr="00301DC8" w:rsidRDefault="00301DC8" w:rsidP="009566A7">
      <w:pPr>
        <w:numPr>
          <w:ilvl w:val="0"/>
          <w:numId w:val="13"/>
        </w:numPr>
        <w:spacing w:before="120"/>
        <w:jc w:val="both"/>
        <w:rPr>
          <w:lang w:val="en-US"/>
        </w:rPr>
      </w:pPr>
      <w:r w:rsidRPr="00301DC8">
        <w:rPr>
          <w:lang w:val="en-GB"/>
        </w:rPr>
        <w:t>Trao đổi nhà khoa học, nhân viên kỹ thuật</w:t>
      </w:r>
      <w:r w:rsidR="00D45B4B" w:rsidRPr="00301DC8">
        <w:rPr>
          <w:lang w:val="en-US"/>
        </w:rPr>
        <w:t>;</w:t>
      </w:r>
    </w:p>
    <w:p w14:paraId="0379B322" w14:textId="377AEA45" w:rsidR="009566A7" w:rsidRPr="00301DC8" w:rsidRDefault="00301DC8" w:rsidP="009566A7">
      <w:pPr>
        <w:numPr>
          <w:ilvl w:val="0"/>
          <w:numId w:val="13"/>
        </w:numPr>
        <w:spacing w:before="120"/>
        <w:ind w:left="760" w:hanging="357"/>
        <w:jc w:val="both"/>
        <w:rPr>
          <w:lang w:val="en-US"/>
        </w:rPr>
      </w:pPr>
      <w:r w:rsidRPr="00301DC8">
        <w:rPr>
          <w:lang w:val="en-GB"/>
        </w:rPr>
        <w:t>Các hoạt động nghiên cứu chung</w:t>
      </w:r>
      <w:r w:rsidR="009566A7" w:rsidRPr="00301DC8">
        <w:rPr>
          <w:lang w:val="en-US"/>
        </w:rPr>
        <w:t>;</w:t>
      </w:r>
    </w:p>
    <w:p w14:paraId="6ED9C9AF" w14:textId="2B2E6B8D" w:rsidR="009566A7" w:rsidRPr="00301DC8" w:rsidRDefault="00301DC8" w:rsidP="009566A7">
      <w:pPr>
        <w:numPr>
          <w:ilvl w:val="0"/>
          <w:numId w:val="13"/>
        </w:numPr>
        <w:spacing w:before="120"/>
        <w:ind w:left="760" w:hanging="357"/>
        <w:jc w:val="both"/>
        <w:rPr>
          <w:lang w:val="en-US"/>
        </w:rPr>
      </w:pPr>
      <w:r w:rsidRPr="00301DC8">
        <w:rPr>
          <w:lang w:val="en-GB"/>
        </w:rPr>
        <w:t>Cùng tiến hành các dự án đào tạo chung</w:t>
      </w:r>
      <w:r w:rsidR="009566A7" w:rsidRPr="00301DC8">
        <w:rPr>
          <w:lang w:val="en-US"/>
        </w:rPr>
        <w:t xml:space="preserve">;  </w:t>
      </w:r>
    </w:p>
    <w:p w14:paraId="341B3077" w14:textId="59B8FC59" w:rsidR="009566A7" w:rsidRPr="00301DC8" w:rsidRDefault="00301DC8" w:rsidP="009566A7">
      <w:pPr>
        <w:numPr>
          <w:ilvl w:val="0"/>
          <w:numId w:val="13"/>
        </w:numPr>
        <w:spacing w:before="120"/>
        <w:ind w:left="760" w:hanging="357"/>
        <w:jc w:val="both"/>
        <w:rPr>
          <w:lang w:val="en-US"/>
        </w:rPr>
      </w:pPr>
      <w:r w:rsidRPr="00301DC8">
        <w:rPr>
          <w:lang w:val="en-GB"/>
        </w:rPr>
        <w:t>Cùng tổ chức các hội nghị, hội thảo, hội thảo chuyên đề, v.v…</w:t>
      </w:r>
      <w:r w:rsidR="009566A7" w:rsidRPr="00301DC8">
        <w:rPr>
          <w:lang w:val="en-US"/>
        </w:rPr>
        <w:t>;</w:t>
      </w:r>
    </w:p>
    <w:p w14:paraId="121F22AB" w14:textId="628B5199" w:rsidR="009566A7" w:rsidRPr="00301DC8" w:rsidRDefault="00301DC8" w:rsidP="009566A7">
      <w:pPr>
        <w:numPr>
          <w:ilvl w:val="0"/>
          <w:numId w:val="13"/>
        </w:numPr>
        <w:spacing w:before="120"/>
        <w:ind w:left="760" w:hanging="357"/>
        <w:jc w:val="both"/>
        <w:rPr>
          <w:lang w:val="en-US"/>
        </w:rPr>
      </w:pPr>
      <w:r w:rsidRPr="00301DC8">
        <w:rPr>
          <w:lang w:val="en-GB"/>
        </w:rPr>
        <w:t>Trao đổi các ấn phẩm và tài liệu đào tạo</w:t>
      </w:r>
      <w:r w:rsidR="009566A7" w:rsidRPr="00301DC8">
        <w:rPr>
          <w:lang w:val="en-US"/>
        </w:rPr>
        <w:t>;</w:t>
      </w:r>
    </w:p>
    <w:p w14:paraId="4F81C101" w14:textId="3BE83DB2" w:rsidR="009566A7" w:rsidRPr="00301DC8" w:rsidRDefault="00301DC8" w:rsidP="009566A7">
      <w:pPr>
        <w:numPr>
          <w:ilvl w:val="0"/>
          <w:numId w:val="13"/>
        </w:numPr>
        <w:spacing w:before="120"/>
        <w:ind w:left="760" w:hanging="357"/>
        <w:jc w:val="both"/>
        <w:rPr>
          <w:lang w:val="en-US"/>
        </w:rPr>
      </w:pPr>
      <w:r w:rsidRPr="00301DC8">
        <w:rPr>
          <w:lang w:val="en-GB"/>
        </w:rPr>
        <w:t>Các nghiên cứu hợp tác khác phù hợp với chương trình của các Bên trong lĩnh vực khoa học địa chất và khoáng sản</w:t>
      </w:r>
      <w:r w:rsidR="009566A7" w:rsidRPr="00301DC8">
        <w:rPr>
          <w:lang w:val="en-US"/>
        </w:rPr>
        <w:t>.</w:t>
      </w:r>
    </w:p>
    <w:p w14:paraId="3AE332D9" w14:textId="77777777" w:rsidR="00301DC8" w:rsidRPr="00C612EA" w:rsidRDefault="00301DC8" w:rsidP="00C612EA">
      <w:pPr>
        <w:pStyle w:val="ListParagraph"/>
        <w:spacing w:beforeLines="120" w:before="288" w:afterLines="120" w:after="288"/>
        <w:ind w:left="765"/>
        <w:jc w:val="center"/>
        <w:rPr>
          <w:b/>
          <w:bCs/>
          <w:lang w:val="en-GB"/>
        </w:rPr>
      </w:pPr>
      <w:r w:rsidRPr="00C612EA">
        <w:rPr>
          <w:b/>
          <w:bCs/>
          <w:lang w:val="en-GB"/>
        </w:rPr>
        <w:t>Điều 2: LĨNH VỰC HỢP TÁC</w:t>
      </w:r>
    </w:p>
    <w:p w14:paraId="1333F0B0" w14:textId="47935B1A" w:rsidR="00CB2FF0" w:rsidRPr="00C612EA" w:rsidRDefault="00301DC8" w:rsidP="00B25C9F">
      <w:pPr>
        <w:spacing w:beforeLines="120" w:before="288" w:afterLines="120" w:after="288"/>
        <w:jc w:val="both"/>
        <w:rPr>
          <w:lang w:val="en-US"/>
        </w:rPr>
      </w:pPr>
      <w:r w:rsidRPr="00C612EA">
        <w:rPr>
          <w:lang w:val="en-GB"/>
        </w:rPr>
        <w:t>Các lĩnh vực của Hợp tác có thể bao gồm, nhưng không giới hạn các hoạt động dưới đây</w:t>
      </w:r>
      <w:r w:rsidR="00CB2FF0" w:rsidRPr="00C612EA">
        <w:rPr>
          <w:lang w:val="en-US"/>
        </w:rPr>
        <w:t xml:space="preserve">: </w:t>
      </w:r>
    </w:p>
    <w:p w14:paraId="4AA54C1B" w14:textId="48D1A6B7" w:rsidR="00D7646C" w:rsidRPr="00C612EA" w:rsidRDefault="00301DC8" w:rsidP="00D7646C">
      <w:pPr>
        <w:numPr>
          <w:ilvl w:val="0"/>
          <w:numId w:val="12"/>
        </w:numPr>
        <w:spacing w:beforeLines="60" w:before="144" w:afterLines="60" w:after="144"/>
        <w:jc w:val="both"/>
        <w:rPr>
          <w:rFonts w:eastAsia="Malgun Gothic"/>
          <w:lang w:val="en-US" w:eastAsia="ko-KR"/>
        </w:rPr>
      </w:pPr>
      <w:r w:rsidRPr="00C612EA">
        <w:lastRenderedPageBreak/>
        <w:t xml:space="preserve">Trao đổi thông tin khoa học và định hướng phát triển ngành đất hiếm Việt </w:t>
      </w:r>
      <w:proofErr w:type="gramStart"/>
      <w:r w:rsidRPr="00C612EA">
        <w:t>Nam</w:t>
      </w:r>
      <w:r w:rsidR="00D7646C" w:rsidRPr="00C612EA">
        <w:rPr>
          <w:rFonts w:eastAsia="Malgun Gothic"/>
          <w:lang w:val="en-US" w:eastAsia="ko-KR"/>
        </w:rPr>
        <w:t>;</w:t>
      </w:r>
      <w:proofErr w:type="gramEnd"/>
    </w:p>
    <w:p w14:paraId="42657C2E" w14:textId="22A59519" w:rsidR="00D7646C" w:rsidRPr="00C612EA" w:rsidRDefault="00301DC8" w:rsidP="00D7646C">
      <w:pPr>
        <w:numPr>
          <w:ilvl w:val="0"/>
          <w:numId w:val="12"/>
        </w:numPr>
        <w:spacing w:beforeLines="60" w:before="144" w:afterLines="60" w:after="144"/>
        <w:jc w:val="both"/>
        <w:rPr>
          <w:rFonts w:eastAsia="Malgun Gothic"/>
          <w:lang w:val="en-US" w:eastAsia="ko-KR"/>
        </w:rPr>
      </w:pPr>
      <w:r w:rsidRPr="00C612EA">
        <w:t xml:space="preserve">Nghiên cứu khả năng hợp tác trong các chương trình nghiên cứu khoa học, phát triển công nghệ và đổi mới sáng tạo liên quan đến đất hiếm và khoáng sản chiến </w:t>
      </w:r>
      <w:proofErr w:type="gramStart"/>
      <w:r w:rsidRPr="00C612EA">
        <w:t>lược</w:t>
      </w:r>
      <w:r w:rsidR="00D7646C" w:rsidRPr="00C612EA">
        <w:rPr>
          <w:rFonts w:eastAsia="Malgun Gothic"/>
          <w:lang w:val="en-US" w:eastAsia="ko-KR"/>
        </w:rPr>
        <w:t>;</w:t>
      </w:r>
      <w:proofErr w:type="gramEnd"/>
    </w:p>
    <w:p w14:paraId="4A59B86B" w14:textId="75A32312" w:rsidR="00D7646C" w:rsidRPr="00C612EA" w:rsidRDefault="00301DC8" w:rsidP="00D7646C">
      <w:pPr>
        <w:numPr>
          <w:ilvl w:val="0"/>
          <w:numId w:val="12"/>
        </w:numPr>
        <w:spacing w:beforeLines="60" w:before="144" w:afterLines="60" w:after="144"/>
        <w:jc w:val="both"/>
        <w:rPr>
          <w:rFonts w:eastAsia="Malgun Gothic"/>
          <w:lang w:val="en-US" w:eastAsia="ko-KR"/>
        </w:rPr>
      </w:pPr>
      <w:r w:rsidRPr="00C612EA">
        <w:t xml:space="preserve">Tham khảo ý kiến chuyên môn của Viện trong việc đánh giá nguồn tài nguyên, chất lượng nguyên liệu và định hướng phát triển các dự án chế biến sâu đất hiếm tại Việt </w:t>
      </w:r>
      <w:proofErr w:type="gramStart"/>
      <w:r w:rsidRPr="00C612EA">
        <w:t>Nam</w:t>
      </w:r>
      <w:r w:rsidR="00D7646C" w:rsidRPr="00C612EA">
        <w:rPr>
          <w:rFonts w:eastAsia="Malgun Gothic"/>
          <w:lang w:val="en-US" w:eastAsia="ko-KR"/>
        </w:rPr>
        <w:t>;</w:t>
      </w:r>
      <w:proofErr w:type="gramEnd"/>
    </w:p>
    <w:p w14:paraId="6F04B430" w14:textId="7C2924E7" w:rsidR="00D7646C" w:rsidRPr="00C612EA" w:rsidRDefault="00301DC8" w:rsidP="00D7646C">
      <w:pPr>
        <w:numPr>
          <w:ilvl w:val="0"/>
          <w:numId w:val="12"/>
        </w:numPr>
        <w:spacing w:beforeLines="60" w:before="144" w:afterLines="60" w:after="144"/>
        <w:jc w:val="both"/>
        <w:rPr>
          <w:rFonts w:eastAsia="Malgun Gothic"/>
          <w:lang w:val="en-US" w:eastAsia="ko-KR"/>
        </w:rPr>
      </w:pPr>
      <w:r w:rsidRPr="00C612EA">
        <w:t>Đ</w:t>
      </w:r>
      <w:r w:rsidRPr="00C612EA">
        <w:t xml:space="preserve">iều tra, đánh giá, thăm dò và phát triển nguồn tài nguyên phục vụ chế biến sâu trong </w:t>
      </w:r>
      <w:proofErr w:type="gramStart"/>
      <w:r w:rsidRPr="00C612EA">
        <w:t>nước</w:t>
      </w:r>
      <w:r w:rsidR="00D7646C" w:rsidRPr="00C612EA">
        <w:rPr>
          <w:rFonts w:eastAsia="Malgun Gothic"/>
          <w:lang w:val="en-US" w:eastAsia="ko-KR"/>
        </w:rPr>
        <w:t>;</w:t>
      </w:r>
      <w:proofErr w:type="gramEnd"/>
    </w:p>
    <w:p w14:paraId="2281950B" w14:textId="24B2D121" w:rsidR="00D7646C" w:rsidRPr="00C612EA" w:rsidRDefault="00301DC8" w:rsidP="00D7646C">
      <w:pPr>
        <w:numPr>
          <w:ilvl w:val="0"/>
          <w:numId w:val="12"/>
        </w:numPr>
        <w:spacing w:beforeLines="60" w:before="144" w:afterLines="60" w:after="144"/>
        <w:jc w:val="both"/>
        <w:rPr>
          <w:rFonts w:eastAsia="Malgun Gothic"/>
          <w:lang w:val="en-US" w:eastAsia="ko-KR"/>
        </w:rPr>
      </w:pPr>
      <w:r w:rsidRPr="00C612EA">
        <w:t>Đ</w:t>
      </w:r>
      <w:r w:rsidRPr="00C612EA">
        <w:t xml:space="preserve">ào tạo nguồn nhân lực chất lượng cao cho ngành công nghiệp đất hiếm, bao gồm đội ngũ kỹ sư, chuyên gia và cán bộ kỹ thuật phục vụ vận hành các nhà máy chế biến sâu trong tương </w:t>
      </w:r>
      <w:proofErr w:type="gramStart"/>
      <w:r w:rsidRPr="00C612EA">
        <w:t>lai</w:t>
      </w:r>
      <w:r w:rsidR="00D7646C" w:rsidRPr="00C612EA">
        <w:rPr>
          <w:rFonts w:eastAsia="Malgun Gothic"/>
          <w:lang w:val="en-US" w:eastAsia="ko-KR"/>
        </w:rPr>
        <w:t>;</w:t>
      </w:r>
      <w:proofErr w:type="gramEnd"/>
    </w:p>
    <w:p w14:paraId="603F875C" w14:textId="10D6F337" w:rsidR="00D7646C" w:rsidRPr="00C612EA" w:rsidRDefault="00C612EA" w:rsidP="00D7646C">
      <w:pPr>
        <w:numPr>
          <w:ilvl w:val="0"/>
          <w:numId w:val="12"/>
        </w:numPr>
        <w:spacing w:beforeLines="60" w:before="144" w:afterLines="60" w:after="144"/>
        <w:jc w:val="both"/>
        <w:rPr>
          <w:rFonts w:eastAsia="Malgun Gothic"/>
          <w:lang w:val="en-US" w:eastAsia="ko-KR"/>
        </w:rPr>
      </w:pPr>
      <w:r w:rsidRPr="00C612EA">
        <w:t xml:space="preserve">Thúc đẩy hợp tác quốc tế giữa các tổ chức nghiên cứu, doanh nghiệp và chuyên gia của Việt Nam và Hoa Kỳ trong lĩnh vực địa chất, khoáng sản và công nghệ chế </w:t>
      </w:r>
      <w:proofErr w:type="gramStart"/>
      <w:r w:rsidRPr="00C612EA">
        <w:t>biến</w:t>
      </w:r>
      <w:r w:rsidR="00D7646C" w:rsidRPr="00C612EA">
        <w:rPr>
          <w:rFonts w:eastAsia="Malgun Gothic"/>
          <w:lang w:val="en-US" w:eastAsia="ko-KR"/>
        </w:rPr>
        <w:t>;</w:t>
      </w:r>
      <w:proofErr w:type="gramEnd"/>
    </w:p>
    <w:p w14:paraId="0038AF64" w14:textId="5E6D2EAA" w:rsidR="00D7646C" w:rsidRPr="00C612EA" w:rsidRDefault="00C612EA" w:rsidP="00D7646C">
      <w:pPr>
        <w:numPr>
          <w:ilvl w:val="0"/>
          <w:numId w:val="12"/>
        </w:numPr>
        <w:spacing w:beforeLines="60" w:before="144" w:afterLines="60" w:after="144"/>
        <w:jc w:val="both"/>
        <w:rPr>
          <w:rFonts w:eastAsia="Malgun Gothic"/>
          <w:lang w:val="en-US" w:eastAsia="ko-KR"/>
        </w:rPr>
      </w:pPr>
      <w:r w:rsidRPr="00C612EA">
        <w:t>N</w:t>
      </w:r>
      <w:r w:rsidRPr="00C612EA">
        <w:t xml:space="preserve">ghiên cứu, đánh giá nguồn nguyên liệu, đào tạo nhân lực, tư vấn khoa học và phát triển công </w:t>
      </w:r>
      <w:proofErr w:type="gramStart"/>
      <w:r w:rsidRPr="00C612EA">
        <w:t>nghệ</w:t>
      </w:r>
      <w:r w:rsidRPr="00C612EA">
        <w:rPr>
          <w:rFonts w:eastAsia="Malgun Gothic"/>
          <w:lang w:val="en-US" w:eastAsia="ko-KR"/>
        </w:rPr>
        <w:t>;</w:t>
      </w:r>
      <w:proofErr w:type="gramEnd"/>
      <w:r w:rsidRPr="00C612EA">
        <w:rPr>
          <w:rFonts w:eastAsia="Malgun Gothic"/>
          <w:lang w:val="en-US" w:eastAsia="ko-KR"/>
        </w:rPr>
        <w:t xml:space="preserve"> và</w:t>
      </w:r>
    </w:p>
    <w:p w14:paraId="19AD3013" w14:textId="1697ECB9" w:rsidR="00912084" w:rsidRPr="00D45B4B" w:rsidRDefault="00C612EA" w:rsidP="00D7646C">
      <w:pPr>
        <w:numPr>
          <w:ilvl w:val="0"/>
          <w:numId w:val="12"/>
        </w:numPr>
        <w:spacing w:beforeLines="60" w:before="144" w:afterLines="60" w:after="144"/>
        <w:jc w:val="both"/>
        <w:rPr>
          <w:rFonts w:eastAsia="Malgun Gothic"/>
          <w:lang w:val="en-US" w:eastAsia="ko-KR"/>
        </w:rPr>
      </w:pPr>
      <w:r w:rsidRPr="00C612EA">
        <w:rPr>
          <w:rFonts w:eastAsia="Malgun Gothic"/>
          <w:lang w:val="en-US" w:eastAsia="ko-KR"/>
        </w:rPr>
        <w:t>Các lĩnh vực khác mà hai Bên có quan tâm</w:t>
      </w:r>
      <w:r w:rsidR="00D7517D" w:rsidRPr="00C612EA">
        <w:rPr>
          <w:rFonts w:eastAsia="Malgun Gothic"/>
          <w:lang w:val="en-US" w:eastAsia="ko-KR"/>
        </w:rPr>
        <w:t>.</w:t>
      </w:r>
    </w:p>
    <w:p w14:paraId="31F8CBD1" w14:textId="77777777" w:rsidR="006F4E1C" w:rsidRPr="006F4E1C" w:rsidRDefault="006F4E1C" w:rsidP="006F4E1C">
      <w:pPr>
        <w:pStyle w:val="ListParagraph"/>
        <w:spacing w:beforeLines="120" w:before="288" w:afterLines="120" w:after="288"/>
        <w:jc w:val="center"/>
        <w:rPr>
          <w:b/>
          <w:bCs/>
          <w:lang w:val="en-GB"/>
        </w:rPr>
      </w:pPr>
      <w:r w:rsidRPr="006F4E1C">
        <w:rPr>
          <w:b/>
          <w:bCs/>
          <w:lang w:val="en-GB"/>
        </w:rPr>
        <w:t>Điều 3: THỦ TỤC ĐỐI VỚI TỪNG DỰ ÁN CỤ THỂ</w:t>
      </w:r>
    </w:p>
    <w:p w14:paraId="30AFD4F6" w14:textId="77777777" w:rsidR="006F4E1C" w:rsidRPr="006F4E1C" w:rsidRDefault="006F4E1C" w:rsidP="006F4E1C">
      <w:pPr>
        <w:spacing w:before="120"/>
        <w:jc w:val="both"/>
        <w:rPr>
          <w:lang w:val="en-US"/>
        </w:rPr>
      </w:pPr>
      <w:r w:rsidRPr="006F4E1C">
        <w:rPr>
          <w:lang w:val="en-US"/>
        </w:rPr>
        <w:t xml:space="preserve">Các hoạt động được tiến hành bởi mỗi Bên tham gia sẽ dựa trên thoả thuận của dự án riêng biệt hoặc chương trình thông qua Thỏa thuận chương trình hoặc dự án giữa các Bên Tham gia. Các chi tiết cụ thể của Thỏa thuận chương trình hoặc dự án được thực hiện theo MOU này, bao gồm nếu cần, các chi tiết về thỏa thuận tài chính, phân bổ và bảo vệ quyền sở hữu trí tuệ, các điều khoản và điều kiện chung sẽ được các Bên xác nhận bằng văn bản trước khi bắt đầu dự án hoặc chương trình.  Các Thỏa thuận chương trình hoặc dự án này sẽ bao gồm kế hoạch hoạt động cụ thể bao gồm yêu cầu nhân sự, dự toán chi phí, nguồn tài trợ và các cam kết, nghĩa vụ khác hoặc điều kiện không có trong MOU.  </w:t>
      </w:r>
    </w:p>
    <w:p w14:paraId="342B5627" w14:textId="55AE765A" w:rsidR="0094483C" w:rsidRPr="006F4E1C" w:rsidRDefault="006F4E1C" w:rsidP="00792920">
      <w:pPr>
        <w:spacing w:before="120"/>
        <w:jc w:val="both"/>
        <w:rPr>
          <w:lang w:val="en-US"/>
        </w:rPr>
      </w:pPr>
      <w:r w:rsidRPr="006F4E1C">
        <w:rPr>
          <w:lang w:val="en-GB"/>
        </w:rPr>
        <w:t>Việc phát triển và thực hiện bất kỳ Thỏa thuận dự án hoặc chương trình nào sẽ tuân thủ các quy định hiện hành của pháp luật của hai nước</w:t>
      </w:r>
      <w:r w:rsidR="008D200D" w:rsidRPr="006F4E1C">
        <w:rPr>
          <w:lang w:val="en-US"/>
        </w:rPr>
        <w:t>.</w:t>
      </w:r>
    </w:p>
    <w:p w14:paraId="03042F4A" w14:textId="77777777" w:rsidR="006F4E1C" w:rsidRPr="006F4E1C" w:rsidRDefault="006F4E1C" w:rsidP="006F4E1C">
      <w:pPr>
        <w:spacing w:beforeLines="120" w:before="288" w:afterLines="120" w:after="288"/>
        <w:jc w:val="center"/>
        <w:rPr>
          <w:b/>
          <w:bCs/>
          <w:lang w:val="en-GB"/>
        </w:rPr>
      </w:pPr>
      <w:bookmarkStart w:id="1" w:name="_Hlk113540838"/>
      <w:r w:rsidRPr="006F4E1C">
        <w:rPr>
          <w:b/>
          <w:bCs/>
          <w:lang w:val="en-GB"/>
        </w:rPr>
        <w:t xml:space="preserve">Điều 4: </w:t>
      </w:r>
      <w:bookmarkEnd w:id="1"/>
      <w:r w:rsidRPr="006F4E1C">
        <w:rPr>
          <w:b/>
          <w:bCs/>
          <w:lang w:val="en-GB"/>
        </w:rPr>
        <w:t>QUYỀN TIẾP CẬN THÔNG TIN, DỮ LIỆU VÀ SÁNG KIẾN</w:t>
      </w:r>
    </w:p>
    <w:p w14:paraId="5296EAD8" w14:textId="77777777" w:rsidR="006F4E1C" w:rsidRPr="006F4E1C" w:rsidRDefault="006F4E1C" w:rsidP="006F4E1C">
      <w:pPr>
        <w:spacing w:beforeLines="120" w:before="288" w:afterLines="120" w:after="288"/>
        <w:jc w:val="both"/>
        <w:rPr>
          <w:lang w:val="en-GB"/>
        </w:rPr>
      </w:pPr>
      <w:bookmarkStart w:id="2" w:name="_Hlk113540852"/>
      <w:r w:rsidRPr="006F4E1C">
        <w:t xml:space="preserve">Tất cả các thông tin </w:t>
      </w:r>
      <w:r w:rsidRPr="006F4E1C">
        <w:rPr>
          <w:lang w:val="en-US"/>
        </w:rPr>
        <w:t xml:space="preserve">phát triển, </w:t>
      </w:r>
      <w:r w:rsidRPr="006F4E1C">
        <w:t xml:space="preserve">dữ liệu khoa học, kỹ thuật được sử dụng hoặc có nguồn gốc từ các công việc được thực hiện theo </w:t>
      </w:r>
      <w:r w:rsidRPr="006F4E1C">
        <w:rPr>
          <w:lang w:val="en-US"/>
        </w:rPr>
        <w:t>MOU</w:t>
      </w:r>
      <w:r w:rsidRPr="006F4E1C">
        <w:t xml:space="preserve"> này hoặc </w:t>
      </w:r>
      <w:r w:rsidRPr="006F4E1C">
        <w:rPr>
          <w:lang w:val="en-US"/>
        </w:rPr>
        <w:t>bất kỳ T</w:t>
      </w:r>
      <w:r w:rsidRPr="006F4E1C">
        <w:t xml:space="preserve">hoả thuận </w:t>
      </w:r>
      <w:r w:rsidRPr="006F4E1C">
        <w:rPr>
          <w:lang w:val="en-US"/>
        </w:rPr>
        <w:t>nào</w:t>
      </w:r>
      <w:r w:rsidRPr="006F4E1C">
        <w:t xml:space="preserve"> sẽ được trao đổi tự do giữa các bên</w:t>
      </w:r>
      <w:r w:rsidRPr="006F4E1C">
        <w:rPr>
          <w:lang w:val="en-US"/>
        </w:rPr>
        <w:t xml:space="preserve"> ngoại</w:t>
      </w:r>
      <w:r w:rsidRPr="006F4E1C">
        <w:t xml:space="preserve"> trừ các thông tin và dữ liệu đó được các </w:t>
      </w:r>
      <w:r w:rsidRPr="006F4E1C">
        <w:rPr>
          <w:lang w:val="en-US"/>
        </w:rPr>
        <w:t xml:space="preserve">các Bên tham gia </w:t>
      </w:r>
      <w:r w:rsidRPr="006F4E1C">
        <w:t>xác định</w:t>
      </w:r>
      <w:r w:rsidRPr="006F4E1C">
        <w:rPr>
          <w:lang w:val="en-US"/>
        </w:rPr>
        <w:t xml:space="preserve"> cần </w:t>
      </w:r>
      <w:r w:rsidRPr="006F4E1C">
        <w:t xml:space="preserve">bảo vệ theo luật và quy định trong nước, bằng văn bản, của các nước tương ứng, hoặc </w:t>
      </w:r>
      <w:r w:rsidRPr="006F4E1C">
        <w:rPr>
          <w:lang w:val="en-US"/>
        </w:rPr>
        <w:t>nhạy cảm cần bảo vệ như dữ liệu độc quyền</w:t>
      </w:r>
      <w:r w:rsidRPr="006F4E1C">
        <w:rPr>
          <w:lang w:val="en-GB"/>
        </w:rPr>
        <w:t xml:space="preserve">. </w:t>
      </w:r>
      <w:r w:rsidRPr="006F4E1C">
        <w:t xml:space="preserve">Bất kỳ Bên tham gia nào, sau khi tham </w:t>
      </w:r>
      <w:r w:rsidRPr="006F4E1C">
        <w:rPr>
          <w:lang w:val="en-US"/>
        </w:rPr>
        <w:t>vấn</w:t>
      </w:r>
      <w:r w:rsidRPr="006F4E1C">
        <w:t xml:space="preserve"> ý kiến của Bên tham gia kia, có thể đưa ra quyết định của mình và phải tuân </w:t>
      </w:r>
      <w:r w:rsidRPr="006F4E1C">
        <w:rPr>
          <w:lang w:val="en-US"/>
        </w:rPr>
        <w:t>thủ</w:t>
      </w:r>
      <w:r w:rsidRPr="006F4E1C">
        <w:t xml:space="preserve"> pháp luật quốc gia, công bố thông tin và trao đổi dữ liệu.</w:t>
      </w:r>
      <w:r w:rsidRPr="006F4E1C">
        <w:rPr>
          <w:lang w:val="en-US"/>
        </w:rPr>
        <w:t xml:space="preserve"> </w:t>
      </w:r>
      <w:r w:rsidRPr="006F4E1C">
        <w:t xml:space="preserve">Mỗi </w:t>
      </w:r>
      <w:r w:rsidRPr="006F4E1C">
        <w:rPr>
          <w:spacing w:val="-8"/>
        </w:rPr>
        <w:t xml:space="preserve">Bên tham gia đều tôn trọng và thừa nhận bản quyền đối với thông tin và dữ liệu của </w:t>
      </w:r>
      <w:r w:rsidRPr="006F4E1C">
        <w:rPr>
          <w:spacing w:val="-8"/>
          <w:lang w:val="en-US"/>
        </w:rPr>
        <w:t>B</w:t>
      </w:r>
      <w:r w:rsidRPr="006F4E1C">
        <w:rPr>
          <w:spacing w:val="-8"/>
        </w:rPr>
        <w:t>ên tham gia kia</w:t>
      </w:r>
      <w:r w:rsidRPr="006F4E1C">
        <w:rPr>
          <w:lang w:val="en-GB"/>
        </w:rPr>
        <w:t>.</w:t>
      </w:r>
    </w:p>
    <w:bookmarkEnd w:id="2"/>
    <w:p w14:paraId="0CDBD16F" w14:textId="77777777" w:rsidR="006F4E1C" w:rsidRPr="006F4E1C" w:rsidRDefault="006F4E1C" w:rsidP="006F4E1C">
      <w:pPr>
        <w:spacing w:beforeLines="120" w:before="288" w:afterLines="120" w:after="288"/>
        <w:jc w:val="center"/>
        <w:rPr>
          <w:b/>
          <w:bCs/>
          <w:lang w:val="en-GB"/>
        </w:rPr>
      </w:pPr>
      <w:r w:rsidRPr="006F4E1C">
        <w:rPr>
          <w:b/>
          <w:bCs/>
          <w:lang w:val="en-GB"/>
        </w:rPr>
        <w:t>Điều 5: ĐÁNH GIÁ HOẠT ĐỘNG</w:t>
      </w:r>
    </w:p>
    <w:p w14:paraId="67FE4B31" w14:textId="77777777" w:rsidR="006F4E1C" w:rsidRPr="006F4E1C" w:rsidRDefault="006F4E1C" w:rsidP="006F4E1C">
      <w:pPr>
        <w:spacing w:beforeLines="120" w:before="288" w:afterLines="120" w:after="288"/>
        <w:jc w:val="both"/>
        <w:rPr>
          <w:lang w:val="en-GB"/>
        </w:rPr>
      </w:pPr>
      <w:r w:rsidRPr="006F4E1C">
        <w:t xml:space="preserve">Ngoại trừ các dự án hoặc chương trình cụ thể bị loại trừ theo thỏa thuận, mỗi bên có quyền </w:t>
      </w:r>
      <w:r w:rsidRPr="006F4E1C">
        <w:rPr>
          <w:lang w:val="en-US"/>
        </w:rPr>
        <w:t>rà soát</w:t>
      </w:r>
      <w:r w:rsidRPr="006F4E1C">
        <w:t xml:space="preserve"> các hoạt động được thực hiện theo </w:t>
      </w:r>
      <w:r w:rsidRPr="006F4E1C">
        <w:rPr>
          <w:lang w:val="en-US"/>
        </w:rPr>
        <w:t>MOU</w:t>
      </w:r>
      <w:r w:rsidRPr="006F4E1C">
        <w:t xml:space="preserve"> này hoặc bất kỳ </w:t>
      </w:r>
      <w:r w:rsidRPr="006F4E1C">
        <w:rPr>
          <w:lang w:val="en-US"/>
        </w:rPr>
        <w:t>Thỏa thuận Phụ lục</w:t>
      </w:r>
      <w:r w:rsidRPr="006F4E1C">
        <w:t xml:space="preserve"> nào cho </w:t>
      </w:r>
      <w:r w:rsidRPr="006F4E1C">
        <w:rPr>
          <w:lang w:val="en-US"/>
        </w:rPr>
        <w:t>MOU</w:t>
      </w:r>
      <w:r w:rsidRPr="006F4E1C">
        <w:t>.</w:t>
      </w:r>
      <w:r w:rsidRPr="006F4E1C">
        <w:rPr>
          <w:lang w:val="en-US"/>
        </w:rPr>
        <w:t xml:space="preserve"> Từng Bên tham gia </w:t>
      </w:r>
      <w:r w:rsidRPr="006F4E1C">
        <w:t>đồng ý thông báo cho Bên tham gia kia về kết quả của bất kỳ</w:t>
      </w:r>
      <w:r w:rsidRPr="006F4E1C">
        <w:rPr>
          <w:lang w:val="en-US"/>
        </w:rPr>
        <w:t xml:space="preserve"> việc rà soát h</w:t>
      </w:r>
      <w:r w:rsidRPr="006F4E1C">
        <w:t>oạt động nào</w:t>
      </w:r>
      <w:r w:rsidRPr="006F4E1C">
        <w:rPr>
          <w:lang w:val="en-GB"/>
        </w:rPr>
        <w:t>.</w:t>
      </w:r>
    </w:p>
    <w:p w14:paraId="21978CA8" w14:textId="77777777" w:rsidR="006F4E1C" w:rsidRPr="006F4E1C" w:rsidRDefault="006F4E1C" w:rsidP="00BB67FE">
      <w:pPr>
        <w:spacing w:beforeLines="120" w:before="288" w:afterLines="120" w:after="288"/>
        <w:rPr>
          <w:b/>
          <w:lang w:val="en-GB"/>
        </w:rPr>
      </w:pPr>
      <w:r w:rsidRPr="006F4E1C">
        <w:rPr>
          <w:lang w:val="en-GB"/>
        </w:rPr>
        <w:lastRenderedPageBreak/>
        <w:t>Việc rà soát đánh giá các hoạt động sẽ được tiến hành hàng năm hoặc đột xuất.</w:t>
      </w:r>
    </w:p>
    <w:p w14:paraId="4DFBC8DF" w14:textId="77777777" w:rsidR="006F4E1C" w:rsidRPr="006F4E1C" w:rsidRDefault="006F4E1C" w:rsidP="006F4E1C">
      <w:pPr>
        <w:jc w:val="center"/>
        <w:rPr>
          <w:b/>
          <w:bCs/>
          <w:lang w:val="en-GB"/>
        </w:rPr>
      </w:pPr>
      <w:r w:rsidRPr="006F4E1C">
        <w:rPr>
          <w:b/>
          <w:bCs/>
          <w:lang w:val="en-GB"/>
        </w:rPr>
        <w:t>Điều 6: GIẢI QUYẾT TRANH CHẤP</w:t>
      </w:r>
    </w:p>
    <w:p w14:paraId="4F55E38F" w14:textId="77777777" w:rsidR="006F4E1C" w:rsidRPr="006F4E1C" w:rsidRDefault="006F4E1C" w:rsidP="006F4E1C">
      <w:pPr>
        <w:jc w:val="center"/>
        <w:rPr>
          <w:b/>
          <w:bCs/>
          <w:lang w:val="en-GB"/>
        </w:rPr>
      </w:pPr>
    </w:p>
    <w:p w14:paraId="2D07C8E8" w14:textId="69ED40D1" w:rsidR="006F4E1C" w:rsidRPr="006F4E1C" w:rsidRDefault="006F4E1C" w:rsidP="006F4E1C">
      <w:pPr>
        <w:jc w:val="both"/>
        <w:rPr>
          <w:b/>
          <w:bCs/>
          <w:lang w:val="en-GB"/>
        </w:rPr>
      </w:pPr>
      <w:r w:rsidRPr="006F4E1C">
        <w:rPr>
          <w:bCs/>
          <w:lang w:val="en-GB"/>
        </w:rPr>
        <w:t xml:space="preserve">MOU này </w:t>
      </w:r>
      <w:r w:rsidRPr="006F4E1C">
        <w:t xml:space="preserve">không có giá trị ràng buộc về pháp lý và được thực hiện theo quy định pháp luật của Việt Nam và </w:t>
      </w:r>
      <w:r>
        <w:t>Hoa Kỳ</w:t>
      </w:r>
      <w:r w:rsidRPr="006F4E1C">
        <w:t>.</w:t>
      </w:r>
    </w:p>
    <w:p w14:paraId="2A6F9CCE" w14:textId="1EB32B99" w:rsidR="00792920" w:rsidRPr="006F4E1C" w:rsidRDefault="006F4E1C" w:rsidP="006F4E1C">
      <w:pPr>
        <w:pBdr>
          <w:top w:val="none" w:sz="0" w:space="0" w:color="000000"/>
          <w:left w:val="none" w:sz="0" w:space="0" w:color="000000"/>
          <w:bottom w:val="none" w:sz="0" w:space="0" w:color="000000"/>
          <w:right w:val="none" w:sz="0" w:space="0" w:color="000000"/>
          <w:between w:val="none" w:sz="0" w:space="0" w:color="000000"/>
        </w:pBdr>
        <w:spacing w:line="276" w:lineRule="auto"/>
        <w:jc w:val="both"/>
        <w:rPr>
          <w:lang w:val="en-US"/>
        </w:rPr>
      </w:pPr>
      <w:r w:rsidRPr="006F4E1C">
        <w:t>Bất kỳ tranh chấp nào giữa các bên phát sinh sẽ được giải quyết thông qua các cuộc đàm phán và tham vấn trực tiếp giữa các Bên tham gia.</w:t>
      </w:r>
    </w:p>
    <w:p w14:paraId="42317F4F" w14:textId="77777777" w:rsidR="00BB67FE" w:rsidRPr="00BB67FE" w:rsidRDefault="00BB67FE" w:rsidP="00BB67FE">
      <w:pPr>
        <w:spacing w:beforeLines="120" w:before="288" w:afterLines="120" w:after="288"/>
        <w:jc w:val="center"/>
        <w:rPr>
          <w:b/>
          <w:bCs/>
          <w:szCs w:val="28"/>
          <w:lang w:val="en-GB"/>
        </w:rPr>
      </w:pPr>
      <w:bookmarkStart w:id="3" w:name="_Hlk113540887"/>
      <w:bookmarkStart w:id="4" w:name="_GoBack"/>
      <w:r w:rsidRPr="00BB67FE">
        <w:rPr>
          <w:b/>
          <w:bCs/>
          <w:szCs w:val="28"/>
          <w:lang w:val="en-GB"/>
        </w:rPr>
        <w:t>Điều 7: HIỆU LỰC, SỬA ĐỔI VÀ CHẤM DỨT</w:t>
      </w:r>
    </w:p>
    <w:bookmarkEnd w:id="3"/>
    <w:bookmarkEnd w:id="4"/>
    <w:p w14:paraId="121ABE8D" w14:textId="532CB395" w:rsidR="00F243FC" w:rsidRPr="00BB67FE" w:rsidRDefault="006F4E1C" w:rsidP="00F243FC">
      <w:pPr>
        <w:spacing w:beforeLines="60" w:before="144" w:afterLines="60" w:after="144"/>
        <w:jc w:val="both"/>
        <w:rPr>
          <w:rFonts w:eastAsia="Malgun Gothic"/>
          <w:lang w:val="en-US" w:eastAsia="ko-KR"/>
        </w:rPr>
      </w:pPr>
      <w:r w:rsidRPr="00BB67FE">
        <w:rPr>
          <w:rFonts w:eastAsia="Malgun Gothic"/>
          <w:lang w:val="en-US" w:eastAsia="ko-KR"/>
        </w:rPr>
        <w:t>MOU này có hiệu lực kể từ ngày ký và có giá trị trong năm (5) năm và có thể gia hạn trên cơ sở văn bản thỏa thuận giữa các Bên</w:t>
      </w:r>
      <w:r w:rsidR="00497243" w:rsidRPr="00BB67FE">
        <w:rPr>
          <w:rFonts w:eastAsia="Malgun Gothic"/>
          <w:lang w:val="en-US" w:eastAsia="ko-KR"/>
        </w:rPr>
        <w:t xml:space="preserve"> </w:t>
      </w:r>
    </w:p>
    <w:p w14:paraId="2894B2CE" w14:textId="77777777" w:rsidR="006F4E1C" w:rsidRPr="00BB67FE" w:rsidRDefault="006F4E1C" w:rsidP="006F4E1C">
      <w:pPr>
        <w:spacing w:beforeLines="120" w:before="288" w:afterLines="120" w:after="288"/>
        <w:jc w:val="both"/>
        <w:rPr>
          <w:lang w:val="en-GB"/>
        </w:rPr>
      </w:pPr>
      <w:r w:rsidRPr="00BB67FE">
        <w:rPr>
          <w:lang w:val="en-US"/>
        </w:rPr>
        <w:t>MOU</w:t>
      </w:r>
      <w:r w:rsidRPr="00BB67FE">
        <w:t xml:space="preserve"> này có thể chấm dứt bất cứ lúc nào bởi một trong hai Bên tham gia trước sáu (6) tháng phải báo trước cho Bên tham gia kia.</w:t>
      </w:r>
      <w:r w:rsidRPr="00BB67FE">
        <w:rPr>
          <w:lang w:val="en-US"/>
        </w:rPr>
        <w:t xml:space="preserve"> </w:t>
      </w:r>
      <w:r w:rsidRPr="00BB67FE">
        <w:t xml:space="preserve">Việc chấm dứt </w:t>
      </w:r>
      <w:r w:rsidRPr="00BB67FE">
        <w:rPr>
          <w:lang w:val="en-US"/>
        </w:rPr>
        <w:t>MOU</w:t>
      </w:r>
      <w:r w:rsidRPr="00BB67FE">
        <w:t xml:space="preserve"> này sẽ không ảnh hưởng đến việc hoàn thành các hoạt động cụ thể đã khởi xướng và chưa hoàn thành</w:t>
      </w:r>
      <w:r w:rsidRPr="00BB67FE">
        <w:rPr>
          <w:lang w:val="en-GB"/>
        </w:rPr>
        <w:t>.</w:t>
      </w:r>
    </w:p>
    <w:p w14:paraId="69E8DD9E" w14:textId="38E33C62" w:rsidR="00434B61" w:rsidRPr="00BB67FE" w:rsidRDefault="006F4E1C" w:rsidP="006F4E1C">
      <w:pPr>
        <w:spacing w:before="60" w:after="60"/>
        <w:jc w:val="both"/>
        <w:rPr>
          <w:lang w:val="en-US"/>
        </w:rPr>
      </w:pPr>
      <w:r w:rsidRPr="00BB67FE">
        <w:rPr>
          <w:lang w:val="en-US"/>
        </w:rPr>
        <w:t xml:space="preserve">DƯỚI SỰ CHỨNG KIẾN CỦA, MOU này được ký bằng hai bản </w:t>
      </w:r>
      <w:r w:rsidRPr="00BB67FE">
        <w:rPr>
          <w:spacing w:val="-6"/>
          <w:lang w:val="en-US"/>
        </w:rPr>
        <w:t xml:space="preserve">tiếng Anh </w:t>
      </w:r>
      <w:r w:rsidRPr="00BB67FE">
        <w:rPr>
          <w:spacing w:val="-6"/>
        </w:rPr>
        <w:t>(Mỗi Bên giữ một bộ) tại</w:t>
      </w:r>
      <w:r w:rsidRPr="00BB67FE">
        <w:rPr>
          <w:spacing w:val="-6"/>
        </w:rPr>
        <w:t xml:space="preserve"> Hà Nội ngày 15 tháng 6 năm 2026</w:t>
      </w:r>
      <w:r w:rsidR="00D7646C" w:rsidRPr="00BB67FE">
        <w:rPr>
          <w:lang w:val="en-US"/>
        </w:rPr>
        <w:t>.</w:t>
      </w:r>
      <w:r w:rsidR="00434B61" w:rsidRPr="00BB67FE">
        <w:rPr>
          <w:lang w:val="en-US"/>
        </w:rPr>
        <w:t xml:space="preserve"> </w:t>
      </w:r>
      <w:r w:rsidR="000E6E7D" w:rsidRPr="00BB67FE">
        <w:rPr>
          <w:lang w:val="en-US"/>
        </w:rPr>
        <w:t xml:space="preserve">        </w:t>
      </w:r>
      <w:r w:rsidR="00F243FC" w:rsidRPr="00BB67FE">
        <w:rPr>
          <w:lang w:val="en-US"/>
        </w:rPr>
        <w:t xml:space="preserve">            </w:t>
      </w:r>
      <w:r w:rsidR="00670E72" w:rsidRPr="00BB67FE">
        <w:rPr>
          <w:lang w:val="en-US"/>
        </w:rPr>
        <w:t xml:space="preserve">       </w:t>
      </w:r>
      <w:r w:rsidR="000E6E7D" w:rsidRPr="00BB67FE">
        <w:rPr>
          <w:lang w:val="en-US"/>
        </w:rPr>
        <w:t xml:space="preserve">    </w:t>
      </w:r>
    </w:p>
    <w:p w14:paraId="258AE6DE" w14:textId="77777777" w:rsidR="00F243FC" w:rsidRPr="00BB67FE" w:rsidRDefault="00434B61" w:rsidP="00695AEA">
      <w:pPr>
        <w:spacing w:before="60" w:after="60"/>
        <w:jc w:val="both"/>
        <w:rPr>
          <w:lang w:val="en-US"/>
        </w:rPr>
      </w:pPr>
      <w:r w:rsidRPr="00BB67FE">
        <w:rPr>
          <w:lang w:val="en-US"/>
        </w:rPr>
        <w:t xml:space="preserve">               </w:t>
      </w:r>
    </w:p>
    <w:tbl>
      <w:tblPr>
        <w:tblW w:w="0" w:type="auto"/>
        <w:tblLook w:val="04A0" w:firstRow="1" w:lastRow="0" w:firstColumn="1" w:lastColumn="0" w:noHBand="0" w:noVBand="1"/>
      </w:tblPr>
      <w:tblGrid>
        <w:gridCol w:w="4538"/>
        <w:gridCol w:w="4546"/>
      </w:tblGrid>
      <w:tr w:rsidR="00105609" w:rsidRPr="00BB67FE" w14:paraId="20EBD4E6" w14:textId="77777777" w:rsidTr="002A46FD">
        <w:tc>
          <w:tcPr>
            <w:tcW w:w="4538" w:type="dxa"/>
          </w:tcPr>
          <w:p w14:paraId="5CC79EC6" w14:textId="77777777" w:rsidR="00842877" w:rsidRPr="00BB67FE" w:rsidRDefault="00842877" w:rsidP="00191BE7">
            <w:pPr>
              <w:spacing w:before="60" w:after="60"/>
              <w:rPr>
                <w:lang w:val="en-US"/>
              </w:rPr>
            </w:pPr>
          </w:p>
          <w:p w14:paraId="712300BF" w14:textId="5D4F7A82" w:rsidR="00191BE7" w:rsidRPr="00BB67FE" w:rsidRDefault="006F4E1C" w:rsidP="00191BE7">
            <w:pPr>
              <w:spacing w:before="60" w:after="60"/>
              <w:rPr>
                <w:lang w:val="en-US"/>
              </w:rPr>
            </w:pPr>
            <w:r w:rsidRPr="00BB67FE">
              <w:rPr>
                <w:lang w:val="en-US"/>
              </w:rPr>
              <w:t xml:space="preserve">Đại diện cho </w:t>
            </w:r>
            <w:r w:rsidR="00191BE7" w:rsidRPr="00BB67FE">
              <w:rPr>
                <w:lang w:val="en-US"/>
              </w:rPr>
              <w:t>VIGMR</w:t>
            </w:r>
          </w:p>
          <w:p w14:paraId="66E09206" w14:textId="77777777" w:rsidR="00191BE7" w:rsidRPr="00BB67FE" w:rsidRDefault="00191BE7" w:rsidP="00191BE7">
            <w:pPr>
              <w:spacing w:before="60" w:after="60"/>
              <w:rPr>
                <w:lang w:val="en-US"/>
              </w:rPr>
            </w:pPr>
          </w:p>
          <w:p w14:paraId="504EECEF" w14:textId="77777777" w:rsidR="00191BE7" w:rsidRPr="00BB67FE" w:rsidRDefault="00191BE7" w:rsidP="00191BE7">
            <w:pPr>
              <w:spacing w:before="60" w:after="60"/>
              <w:rPr>
                <w:lang w:val="en-US"/>
              </w:rPr>
            </w:pPr>
          </w:p>
          <w:p w14:paraId="7EE47738" w14:textId="77777777" w:rsidR="00191BE7" w:rsidRPr="00BB67FE" w:rsidRDefault="00191BE7" w:rsidP="00191BE7">
            <w:pPr>
              <w:spacing w:before="60" w:after="60"/>
              <w:rPr>
                <w:lang w:val="en-US"/>
              </w:rPr>
            </w:pPr>
          </w:p>
          <w:p w14:paraId="1DBE9CDA" w14:textId="77777777" w:rsidR="00191BE7" w:rsidRPr="00BB67FE" w:rsidRDefault="00191BE7" w:rsidP="00191BE7">
            <w:pPr>
              <w:spacing w:before="60" w:after="60"/>
              <w:rPr>
                <w:lang w:val="en-US"/>
              </w:rPr>
            </w:pPr>
          </w:p>
          <w:p w14:paraId="34941443" w14:textId="1881C09A" w:rsidR="00191BE7" w:rsidRPr="00BB67FE" w:rsidRDefault="006F4E1C" w:rsidP="00191BE7">
            <w:pPr>
              <w:spacing w:before="60" w:after="60"/>
              <w:rPr>
                <w:lang w:val="en-US"/>
              </w:rPr>
            </w:pPr>
            <w:r w:rsidRPr="00BB67FE">
              <w:rPr>
                <w:lang w:val="en-US"/>
              </w:rPr>
              <w:t>Tên: Trịnh Hải Sơn</w:t>
            </w:r>
          </w:p>
          <w:p w14:paraId="2FDA299B" w14:textId="1F97901D" w:rsidR="00105609" w:rsidRPr="00BB67FE" w:rsidRDefault="006F4E1C" w:rsidP="00191BE7">
            <w:pPr>
              <w:spacing w:before="60" w:after="60"/>
              <w:rPr>
                <w:lang w:val="en-US"/>
              </w:rPr>
            </w:pPr>
            <w:r w:rsidRPr="00BB67FE">
              <w:rPr>
                <w:lang w:val="en-US"/>
              </w:rPr>
              <w:t>Chức vụ: Viện trưởng</w:t>
            </w:r>
          </w:p>
          <w:p w14:paraId="5F7ADBED" w14:textId="77777777" w:rsidR="00695AEA" w:rsidRPr="00BB67FE" w:rsidRDefault="00695AEA" w:rsidP="00191BE7">
            <w:pPr>
              <w:spacing w:before="60" w:after="60"/>
              <w:rPr>
                <w:lang w:val="en-US"/>
              </w:rPr>
            </w:pPr>
          </w:p>
        </w:tc>
        <w:tc>
          <w:tcPr>
            <w:tcW w:w="4546" w:type="dxa"/>
          </w:tcPr>
          <w:p w14:paraId="0753EAEB" w14:textId="77777777" w:rsidR="00842877" w:rsidRPr="00BB67FE" w:rsidRDefault="00842877" w:rsidP="00191BE7">
            <w:pPr>
              <w:spacing w:before="60" w:after="60"/>
              <w:rPr>
                <w:lang w:val="en-US"/>
              </w:rPr>
            </w:pPr>
          </w:p>
          <w:p w14:paraId="3967E85A" w14:textId="7B0213BD" w:rsidR="00191BE7" w:rsidRPr="00BB67FE" w:rsidRDefault="006F4E1C" w:rsidP="00191BE7">
            <w:pPr>
              <w:spacing w:before="60" w:after="60"/>
              <w:rPr>
                <w:lang w:val="en-US"/>
              </w:rPr>
            </w:pPr>
            <w:r w:rsidRPr="00BB67FE">
              <w:rPr>
                <w:lang w:val="en-US"/>
              </w:rPr>
              <w:t xml:space="preserve">Đại diện cho </w:t>
            </w:r>
            <w:r w:rsidR="00497243" w:rsidRPr="00BB67FE">
              <w:rPr>
                <w:lang w:val="en-US"/>
              </w:rPr>
              <w:t>AMECOM</w:t>
            </w:r>
          </w:p>
          <w:p w14:paraId="62499A43" w14:textId="77777777" w:rsidR="00191BE7" w:rsidRPr="00BB67FE" w:rsidRDefault="00191BE7" w:rsidP="00191BE7">
            <w:pPr>
              <w:spacing w:before="60" w:after="60"/>
              <w:rPr>
                <w:lang w:val="en-US"/>
              </w:rPr>
            </w:pPr>
          </w:p>
          <w:p w14:paraId="3CAFE6D0" w14:textId="77777777" w:rsidR="00191BE7" w:rsidRPr="00BB67FE" w:rsidRDefault="00191BE7" w:rsidP="00191BE7">
            <w:pPr>
              <w:spacing w:before="60" w:after="60"/>
              <w:rPr>
                <w:lang w:val="en-US"/>
              </w:rPr>
            </w:pPr>
          </w:p>
          <w:p w14:paraId="433697AC" w14:textId="77777777" w:rsidR="00191BE7" w:rsidRPr="00BB67FE" w:rsidRDefault="00191BE7" w:rsidP="00191BE7">
            <w:pPr>
              <w:spacing w:before="60" w:after="60"/>
              <w:rPr>
                <w:lang w:val="en-US"/>
              </w:rPr>
            </w:pPr>
          </w:p>
          <w:p w14:paraId="206580B8" w14:textId="77777777" w:rsidR="00191BE7" w:rsidRPr="00BB67FE" w:rsidRDefault="00191BE7" w:rsidP="00191BE7">
            <w:pPr>
              <w:spacing w:before="60" w:after="60"/>
              <w:rPr>
                <w:lang w:val="en-US"/>
              </w:rPr>
            </w:pPr>
          </w:p>
          <w:p w14:paraId="7107E783" w14:textId="0E48732A" w:rsidR="00695AEA" w:rsidRPr="00BB67FE" w:rsidRDefault="006F4E1C" w:rsidP="00695AEA">
            <w:pPr>
              <w:spacing w:before="60" w:after="60"/>
              <w:rPr>
                <w:lang w:val="en-US" w:eastAsia="zh-TW"/>
              </w:rPr>
            </w:pPr>
            <w:r w:rsidRPr="00BB67FE">
              <w:rPr>
                <w:lang w:val="en-US"/>
              </w:rPr>
              <w:t>Tên</w:t>
            </w:r>
            <w:r w:rsidR="00191BE7" w:rsidRPr="00BB67FE">
              <w:rPr>
                <w:lang w:val="en-US"/>
              </w:rPr>
              <w:tab/>
              <w:t>:</w:t>
            </w:r>
            <w:r w:rsidR="00191BE7" w:rsidRPr="00BB67FE">
              <w:rPr>
                <w:lang w:val="en-US" w:eastAsia="zh-TW"/>
              </w:rPr>
              <w:t xml:space="preserve"> </w:t>
            </w:r>
            <w:r w:rsidR="002A46FD" w:rsidRPr="00BB67FE">
              <w:rPr>
                <w:lang w:val="en-US" w:eastAsia="zh-TW"/>
              </w:rPr>
              <w:t>David Ernest Moore</w:t>
            </w:r>
          </w:p>
          <w:p w14:paraId="37610AE5" w14:textId="468C1931" w:rsidR="00695AEA" w:rsidRPr="00BB67FE" w:rsidRDefault="006F4E1C" w:rsidP="006F4E1C">
            <w:pPr>
              <w:spacing w:before="60" w:after="60"/>
              <w:rPr>
                <w:lang w:val="en-US"/>
              </w:rPr>
            </w:pPr>
            <w:r w:rsidRPr="00BB67FE">
              <w:rPr>
                <w:lang w:val="en-US"/>
              </w:rPr>
              <w:t xml:space="preserve">Chức vụ: Chủ tịch và Giám đốc điều hành </w:t>
            </w:r>
          </w:p>
        </w:tc>
      </w:tr>
    </w:tbl>
    <w:p w14:paraId="12535001" w14:textId="77777777" w:rsidR="00105609" w:rsidRPr="00D45B4B" w:rsidRDefault="00105609" w:rsidP="00B25C9F">
      <w:pPr>
        <w:spacing w:beforeLines="120" w:before="288" w:afterLines="120" w:after="288"/>
        <w:jc w:val="both"/>
        <w:rPr>
          <w:sz w:val="28"/>
          <w:szCs w:val="28"/>
          <w:lang w:val="en-US"/>
        </w:rPr>
      </w:pPr>
    </w:p>
    <w:sectPr w:rsidR="00105609" w:rsidRPr="00D45B4B" w:rsidSect="00497243">
      <w:footerReference w:type="default" r:id="rId10"/>
      <w:pgSz w:w="11906" w:h="16838" w:code="9"/>
      <w:pgMar w:top="1152" w:right="1411" w:bottom="1008"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47554" w14:textId="77777777" w:rsidR="00C3227C" w:rsidRDefault="00C3227C" w:rsidP="00241C6E">
      <w:r>
        <w:separator/>
      </w:r>
    </w:p>
  </w:endnote>
  <w:endnote w:type="continuationSeparator" w:id="0">
    <w:p w14:paraId="20D5652B" w14:textId="77777777" w:rsidR="00C3227C" w:rsidRDefault="00C3227C" w:rsidP="0024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00000000"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DE389" w14:textId="77777777" w:rsidR="00241C6E" w:rsidRDefault="00CD0350">
    <w:pPr>
      <w:pStyle w:val="Footer"/>
    </w:pPr>
    <w:r w:rsidRPr="009E5519">
      <w:rPr>
        <w:noProof/>
        <w:lang w:val="en-US" w:eastAsia="en-US"/>
      </w:rPr>
      <mc:AlternateContent>
        <mc:Choice Requires="wps">
          <w:drawing>
            <wp:anchor distT="0" distB="0" distL="114300" distR="114300" simplePos="0" relativeHeight="251657728" behindDoc="0" locked="0" layoutInCell="0" allowOverlap="1" wp14:anchorId="7EF98B65" wp14:editId="4665A531">
              <wp:simplePos x="0" y="0"/>
              <wp:positionH relativeFrom="page">
                <wp:posOffset>6662420</wp:posOffset>
              </wp:positionH>
              <wp:positionV relativeFrom="page">
                <wp:posOffset>9857105</wp:posOffset>
              </wp:positionV>
              <wp:extent cx="368300" cy="274320"/>
              <wp:effectExtent l="0" t="0" r="0" b="0"/>
              <wp:wrapNone/>
              <wp:docPr id="434036788" nam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447F1A3F" w14:textId="7C58552D" w:rsidR="00241C6E" w:rsidRDefault="00241C6E">
                          <w:pPr>
                            <w:jc w:val="center"/>
                          </w:pPr>
                          <w:r>
                            <w:fldChar w:fldCharType="begin"/>
                          </w:r>
                          <w:r>
                            <w:instrText xml:space="preserve"> PAGE    \* MERGEFORMAT </w:instrText>
                          </w:r>
                          <w:r>
                            <w:fldChar w:fldCharType="separate"/>
                          </w:r>
                          <w:r w:rsidR="00BB67FE" w:rsidRPr="00BB67FE">
                            <w:rPr>
                              <w:noProof/>
                              <w:sz w:val="16"/>
                              <w:szCs w:val="16"/>
                            </w:rPr>
                            <w:t>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98B6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 1" o:spid="_x0000_s1026" type="#_x0000_t65" style="position:absolute;margin-left:524.6pt;margin-top:776.15pt;width:29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" o:allowincell="f" adj="14135" strokecolor="gray" strokeweight=".25pt">
              <v:path arrowok="t"/>
              <v:textbox>
                <w:txbxContent>
                  <w:p w14:paraId="447F1A3F" w14:textId="7C58552D" w:rsidR="00241C6E" w:rsidRDefault="00241C6E">
                    <w:pPr>
                      <w:jc w:val="center"/>
                    </w:pPr>
                    <w:r>
                      <w:fldChar w:fldCharType="begin"/>
                    </w:r>
                    <w:r>
                      <w:instrText xml:space="preserve"> PAGE    \* MERGEFORMAT </w:instrText>
                    </w:r>
                    <w:r>
                      <w:fldChar w:fldCharType="separate"/>
                    </w:r>
                    <w:r w:rsidR="00BB67FE" w:rsidRPr="00BB67FE">
                      <w:rPr>
                        <w:noProof/>
                        <w:sz w:val="16"/>
                        <w:szCs w:val="16"/>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64234" w14:textId="77777777" w:rsidR="00C3227C" w:rsidRDefault="00C3227C" w:rsidP="00241C6E">
      <w:r>
        <w:separator/>
      </w:r>
    </w:p>
  </w:footnote>
  <w:footnote w:type="continuationSeparator" w:id="0">
    <w:p w14:paraId="20810CDE" w14:textId="77777777" w:rsidR="00C3227C" w:rsidRDefault="00C3227C" w:rsidP="00241C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3BDC"/>
    <w:multiLevelType w:val="hybridMultilevel"/>
    <w:tmpl w:val="4D2284D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A63982"/>
    <w:multiLevelType w:val="hybridMultilevel"/>
    <w:tmpl w:val="827400F0"/>
    <w:lvl w:ilvl="0" w:tplc="2E8AF2FE">
      <w:start w:val="1"/>
      <w:numFmt w:val="decimal"/>
      <w:lvlText w:val="%1."/>
      <w:lvlJc w:val="left"/>
      <w:pPr>
        <w:ind w:left="1070" w:hanging="71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16FA3"/>
    <w:multiLevelType w:val="hybridMultilevel"/>
    <w:tmpl w:val="0A00FA96"/>
    <w:lvl w:ilvl="0" w:tplc="F8348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62E31"/>
    <w:multiLevelType w:val="hybridMultilevel"/>
    <w:tmpl w:val="9056E0C0"/>
    <w:lvl w:ilvl="0" w:tplc="040C0001">
      <w:start w:val="1"/>
      <w:numFmt w:val="bullet"/>
      <w:lvlText w:val=""/>
      <w:lvlJc w:val="left"/>
      <w:pPr>
        <w:tabs>
          <w:tab w:val="num" w:pos="765"/>
        </w:tabs>
        <w:ind w:left="765" w:hanging="360"/>
      </w:pPr>
      <w:rPr>
        <w:rFonts w:ascii="Symbol" w:hAnsi="Symbol" w:hint="default"/>
      </w:rPr>
    </w:lvl>
    <w:lvl w:ilvl="1" w:tplc="040C0003" w:tentative="1">
      <w:start w:val="1"/>
      <w:numFmt w:val="bullet"/>
      <w:lvlText w:val="o"/>
      <w:lvlJc w:val="left"/>
      <w:pPr>
        <w:tabs>
          <w:tab w:val="num" w:pos="1485"/>
        </w:tabs>
        <w:ind w:left="1485" w:hanging="360"/>
      </w:pPr>
      <w:rPr>
        <w:rFonts w:ascii="Courier New" w:hAnsi="Courier New" w:hint="default"/>
      </w:rPr>
    </w:lvl>
    <w:lvl w:ilvl="2" w:tplc="040C0005" w:tentative="1">
      <w:start w:val="1"/>
      <w:numFmt w:val="bullet"/>
      <w:lvlText w:val=""/>
      <w:lvlJc w:val="left"/>
      <w:pPr>
        <w:tabs>
          <w:tab w:val="num" w:pos="2205"/>
        </w:tabs>
        <w:ind w:left="2205" w:hanging="360"/>
      </w:pPr>
      <w:rPr>
        <w:rFonts w:ascii="Wingdings" w:hAnsi="Wingdings" w:hint="default"/>
      </w:rPr>
    </w:lvl>
    <w:lvl w:ilvl="3" w:tplc="040C0001" w:tentative="1">
      <w:start w:val="1"/>
      <w:numFmt w:val="bullet"/>
      <w:lvlText w:val=""/>
      <w:lvlJc w:val="left"/>
      <w:pPr>
        <w:tabs>
          <w:tab w:val="num" w:pos="2925"/>
        </w:tabs>
        <w:ind w:left="2925" w:hanging="360"/>
      </w:pPr>
      <w:rPr>
        <w:rFonts w:ascii="Symbol" w:hAnsi="Symbol" w:hint="default"/>
      </w:rPr>
    </w:lvl>
    <w:lvl w:ilvl="4" w:tplc="040C0003" w:tentative="1">
      <w:start w:val="1"/>
      <w:numFmt w:val="bullet"/>
      <w:lvlText w:val="o"/>
      <w:lvlJc w:val="left"/>
      <w:pPr>
        <w:tabs>
          <w:tab w:val="num" w:pos="3645"/>
        </w:tabs>
        <w:ind w:left="3645" w:hanging="360"/>
      </w:pPr>
      <w:rPr>
        <w:rFonts w:ascii="Courier New" w:hAnsi="Courier New" w:hint="default"/>
      </w:rPr>
    </w:lvl>
    <w:lvl w:ilvl="5" w:tplc="040C0005" w:tentative="1">
      <w:start w:val="1"/>
      <w:numFmt w:val="bullet"/>
      <w:lvlText w:val=""/>
      <w:lvlJc w:val="left"/>
      <w:pPr>
        <w:tabs>
          <w:tab w:val="num" w:pos="4365"/>
        </w:tabs>
        <w:ind w:left="4365" w:hanging="360"/>
      </w:pPr>
      <w:rPr>
        <w:rFonts w:ascii="Wingdings" w:hAnsi="Wingdings" w:hint="default"/>
      </w:rPr>
    </w:lvl>
    <w:lvl w:ilvl="6" w:tplc="040C0001" w:tentative="1">
      <w:start w:val="1"/>
      <w:numFmt w:val="bullet"/>
      <w:lvlText w:val=""/>
      <w:lvlJc w:val="left"/>
      <w:pPr>
        <w:tabs>
          <w:tab w:val="num" w:pos="5085"/>
        </w:tabs>
        <w:ind w:left="5085" w:hanging="360"/>
      </w:pPr>
      <w:rPr>
        <w:rFonts w:ascii="Symbol" w:hAnsi="Symbol" w:hint="default"/>
      </w:rPr>
    </w:lvl>
    <w:lvl w:ilvl="7" w:tplc="040C0003" w:tentative="1">
      <w:start w:val="1"/>
      <w:numFmt w:val="bullet"/>
      <w:lvlText w:val="o"/>
      <w:lvlJc w:val="left"/>
      <w:pPr>
        <w:tabs>
          <w:tab w:val="num" w:pos="5805"/>
        </w:tabs>
        <w:ind w:left="5805" w:hanging="360"/>
      </w:pPr>
      <w:rPr>
        <w:rFonts w:ascii="Courier New" w:hAnsi="Courier New" w:hint="default"/>
      </w:rPr>
    </w:lvl>
    <w:lvl w:ilvl="8" w:tplc="040C0005" w:tentative="1">
      <w:start w:val="1"/>
      <w:numFmt w:val="bullet"/>
      <w:lvlText w:val=""/>
      <w:lvlJc w:val="left"/>
      <w:pPr>
        <w:tabs>
          <w:tab w:val="num" w:pos="6525"/>
        </w:tabs>
        <w:ind w:left="6525" w:hanging="360"/>
      </w:pPr>
      <w:rPr>
        <w:rFonts w:ascii="Wingdings" w:hAnsi="Wingdings" w:hint="default"/>
      </w:rPr>
    </w:lvl>
  </w:abstractNum>
  <w:abstractNum w:abstractNumId="4" w15:restartNumberingAfterBreak="0">
    <w:nsid w:val="306A061C"/>
    <w:multiLevelType w:val="hybridMultilevel"/>
    <w:tmpl w:val="0A00FA96"/>
    <w:lvl w:ilvl="0" w:tplc="F8348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E459D"/>
    <w:multiLevelType w:val="multilevel"/>
    <w:tmpl w:val="4D2284D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634F5C"/>
    <w:multiLevelType w:val="hybridMultilevel"/>
    <w:tmpl w:val="0A00FA96"/>
    <w:lvl w:ilvl="0" w:tplc="F8348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D71C61"/>
    <w:multiLevelType w:val="hybridMultilevel"/>
    <w:tmpl w:val="9EF6E25C"/>
    <w:lvl w:ilvl="0" w:tplc="35FEA1E6">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8" w15:restartNumberingAfterBreak="0">
    <w:nsid w:val="4EDB689D"/>
    <w:multiLevelType w:val="hybridMultilevel"/>
    <w:tmpl w:val="B672D23E"/>
    <w:lvl w:ilvl="0" w:tplc="00680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2816C0"/>
    <w:multiLevelType w:val="hybridMultilevel"/>
    <w:tmpl w:val="F516106E"/>
    <w:lvl w:ilvl="0" w:tplc="B6EC24A2">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363A9B"/>
    <w:multiLevelType w:val="hybridMultilevel"/>
    <w:tmpl w:val="99361DFA"/>
    <w:lvl w:ilvl="0" w:tplc="A07ADA1C">
      <w:start w:val="1"/>
      <w:numFmt w:val="decimal"/>
      <w:lvlText w:val="%1."/>
      <w:lvlJc w:val="left"/>
      <w:pPr>
        <w:tabs>
          <w:tab w:val="num" w:pos="765"/>
        </w:tabs>
        <w:ind w:left="765" w:hanging="360"/>
      </w:pPr>
      <w:rPr>
        <w:rFonts w:hint="default"/>
      </w:rPr>
    </w:lvl>
    <w:lvl w:ilvl="1" w:tplc="FFFFFFFF" w:tentative="1">
      <w:start w:val="1"/>
      <w:numFmt w:val="bullet"/>
      <w:lvlText w:val="o"/>
      <w:lvlJc w:val="left"/>
      <w:pPr>
        <w:tabs>
          <w:tab w:val="num" w:pos="1485"/>
        </w:tabs>
        <w:ind w:left="1485" w:hanging="360"/>
      </w:pPr>
      <w:rPr>
        <w:rFonts w:ascii="Courier New" w:hAnsi="Courier New" w:hint="default"/>
      </w:rPr>
    </w:lvl>
    <w:lvl w:ilvl="2" w:tplc="FFFFFFFF" w:tentative="1">
      <w:start w:val="1"/>
      <w:numFmt w:val="bullet"/>
      <w:lvlText w:val=""/>
      <w:lvlJc w:val="left"/>
      <w:pPr>
        <w:tabs>
          <w:tab w:val="num" w:pos="2205"/>
        </w:tabs>
        <w:ind w:left="2205" w:hanging="360"/>
      </w:pPr>
      <w:rPr>
        <w:rFonts w:ascii="Wingdings" w:hAnsi="Wingdings" w:hint="default"/>
      </w:rPr>
    </w:lvl>
    <w:lvl w:ilvl="3" w:tplc="FFFFFFFF" w:tentative="1">
      <w:start w:val="1"/>
      <w:numFmt w:val="bullet"/>
      <w:lvlText w:val=""/>
      <w:lvlJc w:val="left"/>
      <w:pPr>
        <w:tabs>
          <w:tab w:val="num" w:pos="2925"/>
        </w:tabs>
        <w:ind w:left="2925" w:hanging="360"/>
      </w:pPr>
      <w:rPr>
        <w:rFonts w:ascii="Symbol" w:hAnsi="Symbol" w:hint="default"/>
      </w:rPr>
    </w:lvl>
    <w:lvl w:ilvl="4" w:tplc="FFFFFFFF" w:tentative="1">
      <w:start w:val="1"/>
      <w:numFmt w:val="bullet"/>
      <w:lvlText w:val="o"/>
      <w:lvlJc w:val="left"/>
      <w:pPr>
        <w:tabs>
          <w:tab w:val="num" w:pos="3645"/>
        </w:tabs>
        <w:ind w:left="3645" w:hanging="360"/>
      </w:pPr>
      <w:rPr>
        <w:rFonts w:ascii="Courier New" w:hAnsi="Courier New" w:hint="default"/>
      </w:rPr>
    </w:lvl>
    <w:lvl w:ilvl="5" w:tplc="FFFFFFFF" w:tentative="1">
      <w:start w:val="1"/>
      <w:numFmt w:val="bullet"/>
      <w:lvlText w:val=""/>
      <w:lvlJc w:val="left"/>
      <w:pPr>
        <w:tabs>
          <w:tab w:val="num" w:pos="4365"/>
        </w:tabs>
        <w:ind w:left="4365" w:hanging="360"/>
      </w:pPr>
      <w:rPr>
        <w:rFonts w:ascii="Wingdings" w:hAnsi="Wingdings" w:hint="default"/>
      </w:rPr>
    </w:lvl>
    <w:lvl w:ilvl="6" w:tplc="FFFFFFFF" w:tentative="1">
      <w:start w:val="1"/>
      <w:numFmt w:val="bullet"/>
      <w:lvlText w:val=""/>
      <w:lvlJc w:val="left"/>
      <w:pPr>
        <w:tabs>
          <w:tab w:val="num" w:pos="5085"/>
        </w:tabs>
        <w:ind w:left="5085" w:hanging="360"/>
      </w:pPr>
      <w:rPr>
        <w:rFonts w:ascii="Symbol" w:hAnsi="Symbol" w:hint="default"/>
      </w:rPr>
    </w:lvl>
    <w:lvl w:ilvl="7" w:tplc="FFFFFFFF" w:tentative="1">
      <w:start w:val="1"/>
      <w:numFmt w:val="bullet"/>
      <w:lvlText w:val="o"/>
      <w:lvlJc w:val="left"/>
      <w:pPr>
        <w:tabs>
          <w:tab w:val="num" w:pos="5805"/>
        </w:tabs>
        <w:ind w:left="5805" w:hanging="360"/>
      </w:pPr>
      <w:rPr>
        <w:rFonts w:ascii="Courier New" w:hAnsi="Courier New" w:hint="default"/>
      </w:rPr>
    </w:lvl>
    <w:lvl w:ilvl="8" w:tplc="FFFFFFFF" w:tentative="1">
      <w:start w:val="1"/>
      <w:numFmt w:val="bullet"/>
      <w:lvlText w:val=""/>
      <w:lvlJc w:val="left"/>
      <w:pPr>
        <w:tabs>
          <w:tab w:val="num" w:pos="6525"/>
        </w:tabs>
        <w:ind w:left="6525" w:hanging="360"/>
      </w:pPr>
      <w:rPr>
        <w:rFonts w:ascii="Wingdings" w:hAnsi="Wingdings" w:hint="default"/>
      </w:rPr>
    </w:lvl>
  </w:abstractNum>
  <w:abstractNum w:abstractNumId="11" w15:restartNumberingAfterBreak="0">
    <w:nsid w:val="741931E0"/>
    <w:multiLevelType w:val="hybridMultilevel"/>
    <w:tmpl w:val="0A00FA96"/>
    <w:lvl w:ilvl="0" w:tplc="F8348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9"/>
  </w:num>
  <w:num w:numId="5">
    <w:abstractNumId w:val="1"/>
  </w:num>
  <w:num w:numId="6">
    <w:abstractNumId w:val="8"/>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6"/>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4096" w:nlCheck="1" w:checkStyle="0"/>
  <w:activeWritingStyle w:appName="MSWord" w:lang="en-ID"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4096" w:nlCheck="1" w:checkStyle="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ID"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ID" w:vendorID="64" w:dllVersion="0" w:nlCheck="1" w:checkStyle="0"/>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6C"/>
    <w:rsid w:val="000224BC"/>
    <w:rsid w:val="00022EEC"/>
    <w:rsid w:val="00030887"/>
    <w:rsid w:val="00036EB1"/>
    <w:rsid w:val="0004596C"/>
    <w:rsid w:val="0005723A"/>
    <w:rsid w:val="00064164"/>
    <w:rsid w:val="00066C82"/>
    <w:rsid w:val="00080E0A"/>
    <w:rsid w:val="0009187C"/>
    <w:rsid w:val="000930EA"/>
    <w:rsid w:val="0009370A"/>
    <w:rsid w:val="00094DB4"/>
    <w:rsid w:val="000A36D6"/>
    <w:rsid w:val="000B2A0E"/>
    <w:rsid w:val="000B3551"/>
    <w:rsid w:val="000B4825"/>
    <w:rsid w:val="000B6386"/>
    <w:rsid w:val="000B657F"/>
    <w:rsid w:val="000D72F0"/>
    <w:rsid w:val="000E495F"/>
    <w:rsid w:val="000E6E7D"/>
    <w:rsid w:val="00105609"/>
    <w:rsid w:val="0010635D"/>
    <w:rsid w:val="00107D11"/>
    <w:rsid w:val="00115BC1"/>
    <w:rsid w:val="001174D5"/>
    <w:rsid w:val="001208DB"/>
    <w:rsid w:val="00132F29"/>
    <w:rsid w:val="00145E71"/>
    <w:rsid w:val="00146497"/>
    <w:rsid w:val="00150E69"/>
    <w:rsid w:val="00153E43"/>
    <w:rsid w:val="00157780"/>
    <w:rsid w:val="0016339D"/>
    <w:rsid w:val="00182501"/>
    <w:rsid w:val="00186A45"/>
    <w:rsid w:val="001914E2"/>
    <w:rsid w:val="00191BE7"/>
    <w:rsid w:val="0019659A"/>
    <w:rsid w:val="00197C75"/>
    <w:rsid w:val="001A189B"/>
    <w:rsid w:val="001A33FD"/>
    <w:rsid w:val="001A392C"/>
    <w:rsid w:val="001A69C1"/>
    <w:rsid w:val="001C3087"/>
    <w:rsid w:val="001C44A5"/>
    <w:rsid w:val="001C4610"/>
    <w:rsid w:val="001C7407"/>
    <w:rsid w:val="001D3E50"/>
    <w:rsid w:val="001E4486"/>
    <w:rsid w:val="001F02A6"/>
    <w:rsid w:val="001F5A2D"/>
    <w:rsid w:val="0020106C"/>
    <w:rsid w:val="0020550E"/>
    <w:rsid w:val="00213D93"/>
    <w:rsid w:val="002157D8"/>
    <w:rsid w:val="00217D3B"/>
    <w:rsid w:val="00220F60"/>
    <w:rsid w:val="00232F87"/>
    <w:rsid w:val="00240849"/>
    <w:rsid w:val="002417F5"/>
    <w:rsid w:val="00241C6E"/>
    <w:rsid w:val="00243502"/>
    <w:rsid w:val="0029507C"/>
    <w:rsid w:val="0029635C"/>
    <w:rsid w:val="002A46FD"/>
    <w:rsid w:val="002A579D"/>
    <w:rsid w:val="002B2992"/>
    <w:rsid w:val="002B44E7"/>
    <w:rsid w:val="002C466F"/>
    <w:rsid w:val="002C5DC3"/>
    <w:rsid w:val="002D09B0"/>
    <w:rsid w:val="002D70A9"/>
    <w:rsid w:val="002F5122"/>
    <w:rsid w:val="002F5960"/>
    <w:rsid w:val="00301DC8"/>
    <w:rsid w:val="00303A77"/>
    <w:rsid w:val="00304035"/>
    <w:rsid w:val="00306D87"/>
    <w:rsid w:val="0032369C"/>
    <w:rsid w:val="003343F7"/>
    <w:rsid w:val="003547FB"/>
    <w:rsid w:val="00357451"/>
    <w:rsid w:val="0036534B"/>
    <w:rsid w:val="00372D91"/>
    <w:rsid w:val="003843C3"/>
    <w:rsid w:val="00385436"/>
    <w:rsid w:val="0038730C"/>
    <w:rsid w:val="00392591"/>
    <w:rsid w:val="003934DB"/>
    <w:rsid w:val="00393C58"/>
    <w:rsid w:val="00395DD0"/>
    <w:rsid w:val="00397E2C"/>
    <w:rsid w:val="003A16A7"/>
    <w:rsid w:val="003A6435"/>
    <w:rsid w:val="003B165F"/>
    <w:rsid w:val="003B58D7"/>
    <w:rsid w:val="003C01FB"/>
    <w:rsid w:val="003C3F2B"/>
    <w:rsid w:val="003D11D4"/>
    <w:rsid w:val="003D12AF"/>
    <w:rsid w:val="003D4BE3"/>
    <w:rsid w:val="003F77D1"/>
    <w:rsid w:val="00415595"/>
    <w:rsid w:val="0042705B"/>
    <w:rsid w:val="00434B61"/>
    <w:rsid w:val="00437439"/>
    <w:rsid w:val="004421BC"/>
    <w:rsid w:val="00465EF0"/>
    <w:rsid w:val="00497243"/>
    <w:rsid w:val="004B0C61"/>
    <w:rsid w:val="004B7E58"/>
    <w:rsid w:val="004C00E1"/>
    <w:rsid w:val="004C2D77"/>
    <w:rsid w:val="004E49E6"/>
    <w:rsid w:val="004F4E32"/>
    <w:rsid w:val="00524E86"/>
    <w:rsid w:val="005374D0"/>
    <w:rsid w:val="005508B3"/>
    <w:rsid w:val="00555D63"/>
    <w:rsid w:val="005809BF"/>
    <w:rsid w:val="005A1177"/>
    <w:rsid w:val="005A7C2F"/>
    <w:rsid w:val="005B6CB9"/>
    <w:rsid w:val="005C34D9"/>
    <w:rsid w:val="005D25A2"/>
    <w:rsid w:val="005D5E13"/>
    <w:rsid w:val="005D7B7A"/>
    <w:rsid w:val="005E2BFD"/>
    <w:rsid w:val="005E38F2"/>
    <w:rsid w:val="005F2344"/>
    <w:rsid w:val="00600BF3"/>
    <w:rsid w:val="00617EA3"/>
    <w:rsid w:val="006240A1"/>
    <w:rsid w:val="00624F30"/>
    <w:rsid w:val="00625882"/>
    <w:rsid w:val="0063254B"/>
    <w:rsid w:val="00637692"/>
    <w:rsid w:val="00645DF8"/>
    <w:rsid w:val="0064782A"/>
    <w:rsid w:val="006517D6"/>
    <w:rsid w:val="006665C9"/>
    <w:rsid w:val="00670E72"/>
    <w:rsid w:val="00684560"/>
    <w:rsid w:val="00690F60"/>
    <w:rsid w:val="00691709"/>
    <w:rsid w:val="00695AEA"/>
    <w:rsid w:val="006A166B"/>
    <w:rsid w:val="006B5BC8"/>
    <w:rsid w:val="006C002F"/>
    <w:rsid w:val="006D32F0"/>
    <w:rsid w:val="006E38EB"/>
    <w:rsid w:val="006F4E1C"/>
    <w:rsid w:val="006F6411"/>
    <w:rsid w:val="007019EF"/>
    <w:rsid w:val="00701C78"/>
    <w:rsid w:val="0071043F"/>
    <w:rsid w:val="007151C8"/>
    <w:rsid w:val="00715C83"/>
    <w:rsid w:val="0071695A"/>
    <w:rsid w:val="00717F52"/>
    <w:rsid w:val="00731B6F"/>
    <w:rsid w:val="007338FE"/>
    <w:rsid w:val="00742284"/>
    <w:rsid w:val="00743467"/>
    <w:rsid w:val="00743CCC"/>
    <w:rsid w:val="00746FE2"/>
    <w:rsid w:val="00757395"/>
    <w:rsid w:val="00760096"/>
    <w:rsid w:val="0078671A"/>
    <w:rsid w:val="00792920"/>
    <w:rsid w:val="00794F83"/>
    <w:rsid w:val="007A1154"/>
    <w:rsid w:val="007B3CBF"/>
    <w:rsid w:val="007B529F"/>
    <w:rsid w:val="007C6553"/>
    <w:rsid w:val="007D0AA1"/>
    <w:rsid w:val="007F7EB7"/>
    <w:rsid w:val="00831345"/>
    <w:rsid w:val="008427E1"/>
    <w:rsid w:val="00842877"/>
    <w:rsid w:val="008605A3"/>
    <w:rsid w:val="008644D4"/>
    <w:rsid w:val="008658D9"/>
    <w:rsid w:val="00876EA0"/>
    <w:rsid w:val="008938A2"/>
    <w:rsid w:val="008B00CE"/>
    <w:rsid w:val="008B61F6"/>
    <w:rsid w:val="008D200D"/>
    <w:rsid w:val="008D2C3F"/>
    <w:rsid w:val="008D6138"/>
    <w:rsid w:val="00910E97"/>
    <w:rsid w:val="00912084"/>
    <w:rsid w:val="00913251"/>
    <w:rsid w:val="00930C16"/>
    <w:rsid w:val="00941301"/>
    <w:rsid w:val="0094483C"/>
    <w:rsid w:val="00947AF3"/>
    <w:rsid w:val="009547CD"/>
    <w:rsid w:val="009566A7"/>
    <w:rsid w:val="0097049D"/>
    <w:rsid w:val="00983FED"/>
    <w:rsid w:val="009A3541"/>
    <w:rsid w:val="009A446C"/>
    <w:rsid w:val="009B3A9D"/>
    <w:rsid w:val="009C17EE"/>
    <w:rsid w:val="009C235A"/>
    <w:rsid w:val="009D6590"/>
    <w:rsid w:val="00A03878"/>
    <w:rsid w:val="00A041B7"/>
    <w:rsid w:val="00A3754D"/>
    <w:rsid w:val="00A43D08"/>
    <w:rsid w:val="00A53753"/>
    <w:rsid w:val="00A54801"/>
    <w:rsid w:val="00A54AB6"/>
    <w:rsid w:val="00A57B8A"/>
    <w:rsid w:val="00A820D7"/>
    <w:rsid w:val="00A979F2"/>
    <w:rsid w:val="00A97F0C"/>
    <w:rsid w:val="00AA1A67"/>
    <w:rsid w:val="00AA1E19"/>
    <w:rsid w:val="00AB6227"/>
    <w:rsid w:val="00AC08E3"/>
    <w:rsid w:val="00AC7BD3"/>
    <w:rsid w:val="00B027A2"/>
    <w:rsid w:val="00B25C9F"/>
    <w:rsid w:val="00B63289"/>
    <w:rsid w:val="00B71E14"/>
    <w:rsid w:val="00B914C1"/>
    <w:rsid w:val="00BB2AAC"/>
    <w:rsid w:val="00BB3626"/>
    <w:rsid w:val="00BB67FE"/>
    <w:rsid w:val="00BC39F8"/>
    <w:rsid w:val="00BC3BC1"/>
    <w:rsid w:val="00BD4CF4"/>
    <w:rsid w:val="00BE78AE"/>
    <w:rsid w:val="00C3227C"/>
    <w:rsid w:val="00C45743"/>
    <w:rsid w:val="00C45FFB"/>
    <w:rsid w:val="00C612EA"/>
    <w:rsid w:val="00C84976"/>
    <w:rsid w:val="00C953A8"/>
    <w:rsid w:val="00CA6A26"/>
    <w:rsid w:val="00CB2FF0"/>
    <w:rsid w:val="00CC091B"/>
    <w:rsid w:val="00CC79FD"/>
    <w:rsid w:val="00CD0350"/>
    <w:rsid w:val="00CD45C0"/>
    <w:rsid w:val="00CD684F"/>
    <w:rsid w:val="00CE0B59"/>
    <w:rsid w:val="00CF5E6E"/>
    <w:rsid w:val="00D12F6D"/>
    <w:rsid w:val="00D309BD"/>
    <w:rsid w:val="00D45B4B"/>
    <w:rsid w:val="00D727DC"/>
    <w:rsid w:val="00D7517D"/>
    <w:rsid w:val="00D75852"/>
    <w:rsid w:val="00D7646C"/>
    <w:rsid w:val="00D959E3"/>
    <w:rsid w:val="00D96725"/>
    <w:rsid w:val="00DA77FD"/>
    <w:rsid w:val="00DB1E49"/>
    <w:rsid w:val="00DC37DD"/>
    <w:rsid w:val="00DC6C82"/>
    <w:rsid w:val="00DD16E8"/>
    <w:rsid w:val="00DE28A6"/>
    <w:rsid w:val="00DE55EB"/>
    <w:rsid w:val="00E02C1C"/>
    <w:rsid w:val="00E0772C"/>
    <w:rsid w:val="00E248F6"/>
    <w:rsid w:val="00E41099"/>
    <w:rsid w:val="00E41B16"/>
    <w:rsid w:val="00E44A80"/>
    <w:rsid w:val="00E55FB0"/>
    <w:rsid w:val="00E7533F"/>
    <w:rsid w:val="00E771B0"/>
    <w:rsid w:val="00E95DAE"/>
    <w:rsid w:val="00EA27B3"/>
    <w:rsid w:val="00EA6917"/>
    <w:rsid w:val="00EB6D77"/>
    <w:rsid w:val="00EB7A09"/>
    <w:rsid w:val="00ED1263"/>
    <w:rsid w:val="00ED472A"/>
    <w:rsid w:val="00EF0B99"/>
    <w:rsid w:val="00EF3D2F"/>
    <w:rsid w:val="00F0433C"/>
    <w:rsid w:val="00F043C2"/>
    <w:rsid w:val="00F14312"/>
    <w:rsid w:val="00F21F11"/>
    <w:rsid w:val="00F243FC"/>
    <w:rsid w:val="00F30E23"/>
    <w:rsid w:val="00F412DD"/>
    <w:rsid w:val="00F638EC"/>
    <w:rsid w:val="00F6527E"/>
    <w:rsid w:val="00F668E8"/>
    <w:rsid w:val="00F674ED"/>
    <w:rsid w:val="00F73A9C"/>
    <w:rsid w:val="00F90E6F"/>
    <w:rsid w:val="00F93A94"/>
    <w:rsid w:val="00F963A7"/>
    <w:rsid w:val="00FB22E4"/>
    <w:rsid w:val="00FB32C7"/>
    <w:rsid w:val="00FC10BB"/>
    <w:rsid w:val="00FC3D7F"/>
    <w:rsid w:val="00FD6105"/>
    <w:rsid w:val="00FE57AB"/>
    <w:rsid w:val="00FE6363"/>
    <w:rsid w:val="00FF0054"/>
    <w:rsid w:val="00FF7D2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298F5"/>
  <w15:chartTrackingRefBased/>
  <w15:docId w15:val="{E3242DFC-40BB-A744-A8FC-F1779D758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fr-FR" w:eastAsia="fr-FR"/>
    </w:rPr>
  </w:style>
  <w:style w:type="paragraph" w:styleId="Heading1">
    <w:name w:val="heading 1"/>
    <w:basedOn w:val="Normal"/>
    <w:next w:val="Normal"/>
    <w:qFormat/>
    <w:pPr>
      <w:keepNext/>
      <w:ind w:firstLine="708"/>
      <w:outlineLvl w:val="0"/>
    </w:pPr>
    <w:rPr>
      <w:sz w:val="28"/>
    </w:rPr>
  </w:style>
  <w:style w:type="paragraph" w:styleId="Heading2">
    <w:name w:val="heading 2"/>
    <w:basedOn w:val="Normal"/>
    <w:next w:val="Normal"/>
    <w:qFormat/>
    <w:pPr>
      <w:keepNext/>
      <w:jc w:val="center"/>
      <w:outlineLvl w:val="1"/>
    </w:pPr>
    <w:rPr>
      <w:b/>
      <w:bCs/>
      <w:bdr w:val="single" w:sz="4"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rPr>
  </w:style>
  <w:style w:type="character" w:customStyle="1" w:styleId="text1">
    <w:name w:val="text1"/>
    <w:rPr>
      <w:b w:val="0"/>
      <w:bCs w:val="0"/>
      <w:strike w:val="0"/>
      <w:dstrike w:val="0"/>
      <w:color w:val="000000"/>
      <w:sz w:val="17"/>
      <w:szCs w:val="17"/>
      <w:u w:val="none"/>
      <w:effect w:val="none"/>
    </w:rPr>
  </w:style>
  <w:style w:type="paragraph" w:styleId="BodyText2">
    <w:name w:val="Body Text 2"/>
    <w:basedOn w:val="Normal"/>
    <w:rPr>
      <w:sz w:val="26"/>
      <w:lang w:val="en-GB"/>
    </w:rPr>
  </w:style>
  <w:style w:type="table" w:styleId="TableGrid">
    <w:name w:val="Table Grid"/>
    <w:basedOn w:val="TableNormal"/>
    <w:rsid w:val="0020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41C6E"/>
    <w:pPr>
      <w:tabs>
        <w:tab w:val="center" w:pos="4536"/>
        <w:tab w:val="right" w:pos="9072"/>
      </w:tabs>
    </w:pPr>
  </w:style>
  <w:style w:type="character" w:customStyle="1" w:styleId="HeaderChar">
    <w:name w:val="Header Char"/>
    <w:link w:val="Header"/>
    <w:rsid w:val="00241C6E"/>
    <w:rPr>
      <w:sz w:val="24"/>
      <w:szCs w:val="24"/>
      <w:lang w:val="fr-FR" w:eastAsia="fr-FR"/>
    </w:rPr>
  </w:style>
  <w:style w:type="paragraph" w:styleId="Footer">
    <w:name w:val="footer"/>
    <w:basedOn w:val="Normal"/>
    <w:link w:val="FooterChar"/>
    <w:rsid w:val="00241C6E"/>
    <w:pPr>
      <w:tabs>
        <w:tab w:val="center" w:pos="4536"/>
        <w:tab w:val="right" w:pos="9072"/>
      </w:tabs>
    </w:pPr>
  </w:style>
  <w:style w:type="character" w:customStyle="1" w:styleId="FooterChar">
    <w:name w:val="Footer Char"/>
    <w:link w:val="Footer"/>
    <w:rsid w:val="00241C6E"/>
    <w:rPr>
      <w:sz w:val="24"/>
      <w:szCs w:val="24"/>
      <w:lang w:val="fr-FR" w:eastAsia="fr-FR"/>
    </w:rPr>
  </w:style>
  <w:style w:type="character" w:styleId="CommentReference">
    <w:name w:val="annotation reference"/>
    <w:rsid w:val="00437439"/>
    <w:rPr>
      <w:sz w:val="16"/>
      <w:szCs w:val="16"/>
    </w:rPr>
  </w:style>
  <w:style w:type="paragraph" w:styleId="CommentText">
    <w:name w:val="annotation text"/>
    <w:basedOn w:val="Normal"/>
    <w:link w:val="CommentTextChar"/>
    <w:rsid w:val="00437439"/>
    <w:rPr>
      <w:sz w:val="20"/>
      <w:szCs w:val="20"/>
    </w:rPr>
  </w:style>
  <w:style w:type="character" w:customStyle="1" w:styleId="CommentTextChar">
    <w:name w:val="Comment Text Char"/>
    <w:link w:val="CommentText"/>
    <w:rsid w:val="00437439"/>
    <w:rPr>
      <w:lang w:val="fr-FR" w:eastAsia="fr-FR"/>
    </w:rPr>
  </w:style>
  <w:style w:type="paragraph" w:styleId="CommentSubject">
    <w:name w:val="annotation subject"/>
    <w:basedOn w:val="CommentText"/>
    <w:next w:val="CommentText"/>
    <w:link w:val="CommentSubjectChar"/>
    <w:rsid w:val="00437439"/>
    <w:rPr>
      <w:b/>
      <w:bCs/>
    </w:rPr>
  </w:style>
  <w:style w:type="character" w:customStyle="1" w:styleId="CommentSubjectChar">
    <w:name w:val="Comment Subject Char"/>
    <w:link w:val="CommentSubject"/>
    <w:rsid w:val="00437439"/>
    <w:rPr>
      <w:b/>
      <w:bCs/>
      <w:lang w:val="fr-FR" w:eastAsia="fr-FR"/>
    </w:rPr>
  </w:style>
  <w:style w:type="paragraph" w:styleId="BalloonText">
    <w:name w:val="Balloon Text"/>
    <w:basedOn w:val="Normal"/>
    <w:link w:val="BalloonTextChar"/>
    <w:rsid w:val="00437439"/>
    <w:rPr>
      <w:rFonts w:ascii="Segoe UI" w:hAnsi="Segoe UI" w:cs="Segoe UI"/>
      <w:sz w:val="18"/>
      <w:szCs w:val="18"/>
    </w:rPr>
  </w:style>
  <w:style w:type="character" w:customStyle="1" w:styleId="BalloonTextChar">
    <w:name w:val="Balloon Text Char"/>
    <w:link w:val="BalloonText"/>
    <w:rsid w:val="00437439"/>
    <w:rPr>
      <w:rFonts w:ascii="Segoe UI" w:hAnsi="Segoe UI" w:cs="Segoe UI"/>
      <w:sz w:val="18"/>
      <w:szCs w:val="18"/>
      <w:lang w:val="fr-FR" w:eastAsia="fr-FR"/>
    </w:rPr>
  </w:style>
  <w:style w:type="paragraph" w:styleId="NormalWeb">
    <w:name w:val="Normal (Web)"/>
    <w:basedOn w:val="Normal"/>
    <w:uiPriority w:val="99"/>
    <w:unhideWhenUsed/>
    <w:rsid w:val="00146497"/>
    <w:pPr>
      <w:spacing w:before="100" w:beforeAutospacing="1" w:after="100" w:afterAutospacing="1"/>
    </w:pPr>
    <w:rPr>
      <w:rFonts w:eastAsia="Times New Roman"/>
      <w:lang w:val="en-US" w:eastAsia="en-US"/>
    </w:rPr>
  </w:style>
  <w:style w:type="paragraph" w:styleId="ListParagraph">
    <w:name w:val="List Paragraph"/>
    <w:basedOn w:val="Normal"/>
    <w:uiPriority w:val="34"/>
    <w:qFormat/>
    <w:rsid w:val="00301D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327323">
      <w:bodyDiv w:val="1"/>
      <w:marLeft w:val="0"/>
      <w:marRight w:val="0"/>
      <w:marTop w:val="0"/>
      <w:marBottom w:val="0"/>
      <w:divBdr>
        <w:top w:val="none" w:sz="0" w:space="0" w:color="auto"/>
        <w:left w:val="none" w:sz="0" w:space="0" w:color="auto"/>
        <w:bottom w:val="none" w:sz="0" w:space="0" w:color="auto"/>
        <w:right w:val="none" w:sz="0" w:space="0" w:color="auto"/>
      </w:divBdr>
    </w:div>
    <w:div w:id="1958177140">
      <w:bodyDiv w:val="1"/>
      <w:marLeft w:val="0"/>
      <w:marRight w:val="0"/>
      <w:marTop w:val="0"/>
      <w:marBottom w:val="0"/>
      <w:divBdr>
        <w:top w:val="none" w:sz="0" w:space="0" w:color="auto"/>
        <w:left w:val="none" w:sz="0" w:space="0" w:color="auto"/>
        <w:bottom w:val="none" w:sz="0" w:space="0" w:color="auto"/>
        <w:right w:val="none" w:sz="0" w:space="0" w:color="auto"/>
      </w:divBdr>
      <w:divsChild>
        <w:div w:id="473301322">
          <w:marLeft w:val="0"/>
          <w:marRight w:val="0"/>
          <w:marTop w:val="0"/>
          <w:marBottom w:val="0"/>
          <w:divBdr>
            <w:top w:val="none" w:sz="0" w:space="0" w:color="auto"/>
            <w:left w:val="none" w:sz="0" w:space="0" w:color="auto"/>
            <w:bottom w:val="none" w:sz="0" w:space="0" w:color="auto"/>
            <w:right w:val="none" w:sz="0" w:space="0" w:color="auto"/>
          </w:divBdr>
          <w:divsChild>
            <w:div w:id="1485004203">
              <w:marLeft w:val="0"/>
              <w:marRight w:val="0"/>
              <w:marTop w:val="0"/>
              <w:marBottom w:val="0"/>
              <w:divBdr>
                <w:top w:val="none" w:sz="0" w:space="0" w:color="auto"/>
                <w:left w:val="none" w:sz="0" w:space="0" w:color="auto"/>
                <w:bottom w:val="none" w:sz="0" w:space="0" w:color="auto"/>
                <w:right w:val="none" w:sz="0" w:space="0" w:color="auto"/>
              </w:divBdr>
              <w:divsChild>
                <w:div w:id="977104335">
                  <w:marLeft w:val="0"/>
                  <w:marRight w:val="0"/>
                  <w:marTop w:val="0"/>
                  <w:marBottom w:val="0"/>
                  <w:divBdr>
                    <w:top w:val="none" w:sz="0" w:space="0" w:color="auto"/>
                    <w:left w:val="none" w:sz="0" w:space="0" w:color="auto"/>
                    <w:bottom w:val="none" w:sz="0" w:space="0" w:color="auto"/>
                    <w:right w:val="none" w:sz="0" w:space="0" w:color="auto"/>
                  </w:divBdr>
                  <w:divsChild>
                    <w:div w:id="5154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28126">
          <w:marLeft w:val="0"/>
          <w:marRight w:val="0"/>
          <w:marTop w:val="0"/>
          <w:marBottom w:val="0"/>
          <w:divBdr>
            <w:top w:val="none" w:sz="0" w:space="0" w:color="auto"/>
            <w:left w:val="none" w:sz="0" w:space="0" w:color="auto"/>
            <w:bottom w:val="none" w:sz="0" w:space="0" w:color="auto"/>
            <w:right w:val="none" w:sz="0" w:space="0" w:color="auto"/>
          </w:divBdr>
          <w:divsChild>
            <w:div w:id="2021080316">
              <w:marLeft w:val="0"/>
              <w:marRight w:val="0"/>
              <w:marTop w:val="0"/>
              <w:marBottom w:val="0"/>
              <w:divBdr>
                <w:top w:val="none" w:sz="0" w:space="0" w:color="auto"/>
                <w:left w:val="none" w:sz="0" w:space="0" w:color="auto"/>
                <w:bottom w:val="none" w:sz="0" w:space="0" w:color="auto"/>
                <w:right w:val="none" w:sz="0" w:space="0" w:color="auto"/>
              </w:divBdr>
              <w:divsChild>
                <w:div w:id="161967602">
                  <w:marLeft w:val="0"/>
                  <w:marRight w:val="0"/>
                  <w:marTop w:val="0"/>
                  <w:marBottom w:val="0"/>
                  <w:divBdr>
                    <w:top w:val="none" w:sz="0" w:space="0" w:color="auto"/>
                    <w:left w:val="none" w:sz="0" w:space="0" w:color="auto"/>
                    <w:bottom w:val="none" w:sz="0" w:space="0" w:color="auto"/>
                    <w:right w:val="none" w:sz="0" w:space="0" w:color="auto"/>
                  </w:divBdr>
                  <w:divsChild>
                    <w:div w:id="20151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
</file>

<file path=customXml/itemProps1.xml><?xml version="1.0" encoding="utf-8"?>
<ds:datastoreItem xmlns:ds="http://schemas.openxmlformats.org/officeDocument/2006/customXml" ds:itemID="{F177A118-859D-469D-8582-EF1985D63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818</Words>
  <Characters>4669</Characters>
  <Application>Microsoft Office Word</Application>
  <DocSecurity>0</DocSecurity>
  <Lines>38</Lines>
  <Paragraphs>10</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COOPERATION AGREEMENT</vt:lpstr>
      <vt:lpstr>COOPERATION AGREEMENT</vt:lpstr>
      <vt:lpstr>COOPERATION AGREEMENT</vt:lpstr>
    </vt:vector>
  </TitlesOfParts>
  <Company>ULg</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COOPERATION AGREEMENT</dc:title>
  <dc:subject/>
  <dc:creator>Eliane Bragard</dc:creator>
  <cp:keywords/>
  <cp:lastModifiedBy>User</cp:lastModifiedBy>
  <cp:revision>8</cp:revision>
  <cp:lastPrinted>2024-06-06T02:58:00Z</cp:lastPrinted>
  <dcterms:created xsi:type="dcterms:W3CDTF">2026-06-15T08:30:00Z</dcterms:created>
  <dcterms:modified xsi:type="dcterms:W3CDTF">2026-06-16T02:33:00Z</dcterms:modified>
</cp:coreProperties>
</file>